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2D" w:rsidRDefault="00023A2D" w:rsidP="00023A2D">
      <w:pPr>
        <w:spacing w:line="560" w:lineRule="exact"/>
        <w:contextualSpacing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</w:t>
      </w:r>
    </w:p>
    <w:p w:rsidR="00023A2D" w:rsidRDefault="00023A2D" w:rsidP="00023A2D">
      <w:pPr>
        <w:pStyle w:val="1-1"/>
        <w:spacing w:line="400" w:lineRule="exact"/>
        <w:contextualSpacing/>
        <w:rPr>
          <w:rFonts w:ascii="黑体" w:eastAsia="黑体" w:hAnsi="黑体" w:cs="黑体" w:hint="eastAsia"/>
        </w:rPr>
      </w:pPr>
    </w:p>
    <w:p w:rsidR="00023A2D" w:rsidRDefault="00023A2D" w:rsidP="00023A2D">
      <w:pPr>
        <w:pStyle w:val="1-1"/>
        <w:spacing w:line="560" w:lineRule="exact"/>
        <w:contextualSpacing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工程系列广播电视行业职称申报材料清单</w:t>
      </w:r>
    </w:p>
    <w:p w:rsidR="00023A2D" w:rsidRDefault="00023A2D" w:rsidP="00023A2D">
      <w:pPr>
        <w:pStyle w:val="1-1"/>
        <w:spacing w:line="240" w:lineRule="exact"/>
        <w:contextualSpacing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3"/>
        <w:tblW w:w="10020" w:type="dxa"/>
        <w:jc w:val="center"/>
        <w:tblInd w:w="0" w:type="dxa"/>
        <w:tblLook w:val="0000" w:firstRow="0" w:lastRow="0" w:firstColumn="0" w:lastColumn="0" w:noHBand="0" w:noVBand="0"/>
      </w:tblPr>
      <w:tblGrid>
        <w:gridCol w:w="1417"/>
        <w:gridCol w:w="4715"/>
        <w:gridCol w:w="2604"/>
        <w:gridCol w:w="1284"/>
      </w:tblGrid>
      <w:tr w:rsidR="00023A2D" w:rsidTr="00E74E9E">
        <w:trPr>
          <w:trHeight w:val="250"/>
          <w:jc w:val="center"/>
        </w:trPr>
        <w:tc>
          <w:tcPr>
            <w:tcW w:w="1417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560" w:lineRule="exact"/>
              <w:contextualSpacing/>
              <w:jc w:val="center"/>
              <w:rPr>
                <w:rFonts w:hAnsi="黑体" w:cs="黑体" w:hint="eastAsia"/>
                <w:b/>
                <w:bCs/>
                <w:sz w:val="24"/>
                <w:szCs w:val="24"/>
              </w:rPr>
            </w:pPr>
            <w:r>
              <w:rPr>
                <w:rFonts w:hAnsi="黑体" w:cs="黑体" w:hint="eastAsia"/>
                <w:b/>
                <w:bCs/>
                <w:sz w:val="24"/>
                <w:szCs w:val="24"/>
              </w:rPr>
              <w:t>材料类别</w:t>
            </w:r>
          </w:p>
        </w:tc>
        <w:tc>
          <w:tcPr>
            <w:tcW w:w="4715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560" w:lineRule="exact"/>
              <w:contextualSpacing/>
              <w:jc w:val="center"/>
              <w:rPr>
                <w:rFonts w:hAnsi="黑体" w:cs="黑体" w:hint="eastAsia"/>
                <w:b/>
                <w:bCs/>
                <w:sz w:val="24"/>
                <w:szCs w:val="24"/>
              </w:rPr>
            </w:pPr>
            <w:r>
              <w:rPr>
                <w:rFonts w:hAnsi="黑体" w:cs="黑体" w:hint="eastAsia"/>
                <w:b/>
                <w:bCs/>
                <w:sz w:val="24"/>
                <w:szCs w:val="24"/>
              </w:rPr>
              <w:t>材料内容</w:t>
            </w:r>
          </w:p>
        </w:tc>
        <w:tc>
          <w:tcPr>
            <w:tcW w:w="260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560" w:lineRule="exact"/>
              <w:contextualSpacing/>
              <w:jc w:val="center"/>
              <w:rPr>
                <w:rFonts w:hAnsi="黑体" w:cs="黑体" w:hint="eastAsia"/>
                <w:b/>
                <w:bCs/>
                <w:sz w:val="24"/>
                <w:szCs w:val="24"/>
              </w:rPr>
            </w:pPr>
            <w:r>
              <w:rPr>
                <w:rFonts w:hAnsi="黑体" w:cs="黑体" w:hint="eastAsia"/>
                <w:b/>
                <w:bCs/>
                <w:sz w:val="24"/>
                <w:szCs w:val="24"/>
              </w:rPr>
              <w:t>材料要求</w:t>
            </w:r>
          </w:p>
        </w:tc>
        <w:tc>
          <w:tcPr>
            <w:tcW w:w="128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560" w:lineRule="exact"/>
              <w:contextualSpacing/>
              <w:jc w:val="center"/>
              <w:rPr>
                <w:rFonts w:hAnsi="黑体" w:cs="黑体" w:hint="eastAsia"/>
                <w:b/>
                <w:bCs/>
                <w:sz w:val="24"/>
                <w:szCs w:val="24"/>
              </w:rPr>
            </w:pPr>
            <w:r>
              <w:rPr>
                <w:rFonts w:hAnsi="黑体" w:cs="黑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23A2D" w:rsidTr="00E74E9E">
        <w:trPr>
          <w:jc w:val="center"/>
        </w:trPr>
        <w:tc>
          <w:tcPr>
            <w:tcW w:w="1417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b/>
                <w:bCs/>
                <w:sz w:val="24"/>
                <w:szCs w:val="24"/>
              </w:rPr>
            </w:pPr>
            <w:r>
              <w:rPr>
                <w:rFonts w:hAnsi="黑体" w:cs="黑体" w:hint="eastAsia"/>
                <w:b/>
                <w:bCs/>
                <w:sz w:val="24"/>
                <w:szCs w:val="24"/>
              </w:rPr>
              <w:t>基本通用</w:t>
            </w:r>
          </w:p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b/>
                <w:bCs/>
                <w:sz w:val="24"/>
                <w:szCs w:val="24"/>
              </w:rPr>
            </w:pPr>
            <w:r>
              <w:rPr>
                <w:rFonts w:hAnsi="黑体" w:cs="黑体" w:hint="eastAsia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4715" w:type="dxa"/>
            <w:shd w:val="nil"/>
            <w:vAlign w:val="center"/>
          </w:tcPr>
          <w:p w:rsidR="00023A2D" w:rsidRDefault="00023A2D" w:rsidP="00E74E9E">
            <w:pPr>
              <w:spacing w:line="280" w:lineRule="exact"/>
              <w:jc w:val="left"/>
              <w:rPr>
                <w:rFonts w:hAnsi="黑体" w:cs="Calibri"/>
                <w:kern w:val="0"/>
                <w:sz w:val="24"/>
              </w:rPr>
            </w:pPr>
            <w:r>
              <w:rPr>
                <w:rFonts w:hAnsi="黑体" w:cs="Calibri"/>
                <w:kern w:val="0"/>
                <w:sz w:val="24"/>
                <w:lang w:val="en"/>
              </w:rPr>
              <w:t>1.</w:t>
            </w:r>
            <w:r>
              <w:rPr>
                <w:rFonts w:hAnsi="黑体" w:cs="Calibri" w:hint="eastAsia"/>
                <w:kern w:val="0"/>
                <w:sz w:val="24"/>
              </w:rPr>
              <w:t>学历学位证书材料；</w:t>
            </w:r>
          </w:p>
          <w:p w:rsidR="00023A2D" w:rsidRDefault="00023A2D" w:rsidP="00E74E9E">
            <w:pPr>
              <w:spacing w:line="280" w:lineRule="exact"/>
              <w:jc w:val="left"/>
              <w:rPr>
                <w:rFonts w:hAnsi="黑体" w:cs="Calibri" w:hint="eastAsia"/>
                <w:kern w:val="0"/>
                <w:sz w:val="24"/>
              </w:rPr>
            </w:pPr>
            <w:r>
              <w:rPr>
                <w:rFonts w:hAnsi="黑体" w:cs="Calibri"/>
                <w:kern w:val="0"/>
                <w:sz w:val="24"/>
                <w:lang w:val="en"/>
              </w:rPr>
              <w:t>2.</w:t>
            </w:r>
            <w:r>
              <w:rPr>
                <w:rFonts w:hAnsi="黑体" w:cs="Calibri" w:hint="eastAsia"/>
                <w:kern w:val="0"/>
                <w:sz w:val="24"/>
              </w:rPr>
              <w:t>下</w:t>
            </w:r>
            <w:r>
              <w:rPr>
                <w:rFonts w:hAnsi="黑体" w:cs="Calibri"/>
                <w:kern w:val="0"/>
                <w:sz w:val="24"/>
              </w:rPr>
              <w:t>一级职称证书</w:t>
            </w:r>
            <w:r>
              <w:rPr>
                <w:rFonts w:hAnsi="黑体" w:cs="Calibri" w:hint="eastAsia"/>
                <w:kern w:val="0"/>
                <w:sz w:val="24"/>
              </w:rPr>
              <w:t>；</w:t>
            </w:r>
          </w:p>
          <w:p w:rsidR="00023A2D" w:rsidRDefault="00023A2D" w:rsidP="00E74E9E">
            <w:pPr>
              <w:spacing w:line="280" w:lineRule="exact"/>
              <w:jc w:val="left"/>
              <w:rPr>
                <w:rFonts w:hAnsi="黑体" w:cs="Calibri" w:hint="eastAsia"/>
                <w:kern w:val="0"/>
                <w:sz w:val="24"/>
              </w:rPr>
            </w:pPr>
            <w:r>
              <w:rPr>
                <w:rFonts w:hAnsi="黑体" w:cs="Calibri" w:hint="eastAsia"/>
                <w:kern w:val="0"/>
                <w:sz w:val="24"/>
              </w:rPr>
              <w:t>3.人</w:t>
            </w:r>
            <w:r>
              <w:rPr>
                <w:rFonts w:hAnsi="黑体" w:cs="Calibri"/>
                <w:kern w:val="0"/>
                <w:sz w:val="24"/>
              </w:rPr>
              <w:t>社部门继续教育材料</w:t>
            </w:r>
            <w:r>
              <w:rPr>
                <w:rFonts w:hAnsi="黑体" w:cs="Calibri" w:hint="eastAsia"/>
                <w:kern w:val="0"/>
                <w:sz w:val="24"/>
              </w:rPr>
              <w:t>；</w:t>
            </w:r>
          </w:p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hAnsi="黑体" w:cs="Calibri" w:hint="eastAsia"/>
                <w:kern w:val="0"/>
                <w:sz w:val="24"/>
              </w:rPr>
              <w:t>4.社</w:t>
            </w:r>
            <w:r>
              <w:rPr>
                <w:rFonts w:hAnsi="黑体" w:cs="Calibri"/>
                <w:kern w:val="0"/>
                <w:sz w:val="24"/>
              </w:rPr>
              <w:t>保证明</w:t>
            </w:r>
            <w:r>
              <w:rPr>
                <w:rFonts w:hAnsi="黑体" w:cs="Calibri"/>
                <w:color w:val="000000"/>
                <w:kern w:val="0"/>
                <w:sz w:val="24"/>
              </w:rPr>
              <w:t>（</w:t>
            </w:r>
            <w:r>
              <w:rPr>
                <w:rFonts w:hAnsi="黑体" w:cs="Calibri" w:hint="eastAsia"/>
                <w:color w:val="000000"/>
                <w:kern w:val="0"/>
                <w:sz w:val="24"/>
              </w:rPr>
              <w:t>限</w:t>
            </w:r>
            <w:r>
              <w:rPr>
                <w:rFonts w:hAnsi="黑体" w:cs="Calibri"/>
                <w:color w:val="000000"/>
                <w:kern w:val="0"/>
                <w:sz w:val="24"/>
              </w:rPr>
              <w:t>非公经济组织和社会组织人员申报时，</w:t>
            </w:r>
            <w:r>
              <w:rPr>
                <w:rFonts w:hAnsi="黑体" w:cs="Calibri" w:hint="eastAsia"/>
                <w:color w:val="000000"/>
                <w:kern w:val="0"/>
                <w:sz w:val="24"/>
              </w:rPr>
              <w:t>系统</w:t>
            </w:r>
            <w:r>
              <w:rPr>
                <w:rFonts w:hAnsi="黑体" w:cs="Calibri"/>
                <w:color w:val="000000"/>
                <w:kern w:val="0"/>
                <w:sz w:val="24"/>
              </w:rPr>
              <w:t>共享数据无法自动识别</w:t>
            </w:r>
            <w:r>
              <w:rPr>
                <w:rFonts w:hAnsi="黑体" w:cs="Calibri" w:hint="eastAsia"/>
                <w:color w:val="000000"/>
                <w:kern w:val="0"/>
                <w:sz w:val="24"/>
              </w:rPr>
              <w:t>）</w:t>
            </w:r>
            <w:r>
              <w:rPr>
                <w:rFonts w:hAnsi="黑体" w:cs="Calibri"/>
                <w:kern w:val="0"/>
                <w:sz w:val="24"/>
              </w:rPr>
              <w:t>。</w:t>
            </w:r>
          </w:p>
        </w:tc>
        <w:tc>
          <w:tcPr>
            <w:tcW w:w="2604" w:type="dxa"/>
            <w:shd w:val="nil"/>
            <w:vAlign w:val="center"/>
          </w:tcPr>
          <w:p w:rsidR="00023A2D" w:rsidRDefault="00023A2D" w:rsidP="00E74E9E">
            <w:pPr>
              <w:spacing w:line="280" w:lineRule="exact"/>
              <w:jc w:val="left"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hAnsi="黑体" w:cs="Calibri" w:hint="eastAsia"/>
                <w:color w:val="000000"/>
                <w:kern w:val="0"/>
                <w:sz w:val="24"/>
              </w:rPr>
              <w:t>系统可以联网查验的不需提供；系统</w:t>
            </w:r>
            <w:r>
              <w:rPr>
                <w:rFonts w:hAnsi="黑体" w:cs="Calibri"/>
                <w:color w:val="000000"/>
                <w:kern w:val="0"/>
                <w:sz w:val="24"/>
              </w:rPr>
              <w:t>共享数据无法自动识别的按部署文要求提供</w:t>
            </w:r>
          </w:p>
        </w:tc>
        <w:tc>
          <w:tcPr>
            <w:tcW w:w="128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hAnsi="黑体" w:cs="黑体" w:hint="eastAsia"/>
                <w:sz w:val="24"/>
                <w:szCs w:val="24"/>
              </w:rPr>
              <w:t>不可缺少的硬件材料</w:t>
            </w:r>
          </w:p>
        </w:tc>
      </w:tr>
      <w:tr w:rsidR="00023A2D" w:rsidTr="00E74E9E">
        <w:trPr>
          <w:jc w:val="center"/>
        </w:trPr>
        <w:tc>
          <w:tcPr>
            <w:tcW w:w="1417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b/>
                <w:bCs/>
                <w:sz w:val="24"/>
                <w:szCs w:val="24"/>
              </w:rPr>
            </w:pPr>
            <w:r>
              <w:rPr>
                <w:rFonts w:hAnsi="黑体" w:cs="黑体" w:hint="eastAsia"/>
                <w:b/>
                <w:bCs/>
                <w:sz w:val="24"/>
                <w:szCs w:val="24"/>
              </w:rPr>
              <w:t>无职称申报人员应提供材料</w:t>
            </w:r>
          </w:p>
        </w:tc>
        <w:tc>
          <w:tcPr>
            <w:tcW w:w="4715" w:type="dxa"/>
            <w:shd w:val="nil"/>
            <w:vAlign w:val="center"/>
          </w:tcPr>
          <w:p w:rsidR="00023A2D" w:rsidRDefault="00023A2D" w:rsidP="00E74E9E">
            <w:pPr>
              <w:spacing w:line="280" w:lineRule="exact"/>
              <w:contextualSpacing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无职称人员申报专业技术资格审批表；</w:t>
            </w:r>
          </w:p>
          <w:p w:rsidR="00023A2D" w:rsidRDefault="00023A2D" w:rsidP="00E74E9E">
            <w:pPr>
              <w:spacing w:line="280" w:lineRule="exact"/>
              <w:contextualSpacing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公务员登记表、干部调动通知（国家机关流动到企事业单位人员提供）；</w:t>
            </w:r>
          </w:p>
          <w:p w:rsidR="00023A2D" w:rsidRDefault="00023A2D" w:rsidP="00E74E9E">
            <w:pPr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企业劳动合同、对应的社保缴费证明、学历学位证书等能证明符合无职称申报学历、资历条件的相关材料（属自己辞职的，还需提供原单位的出编证明）。</w:t>
            </w:r>
          </w:p>
        </w:tc>
        <w:tc>
          <w:tcPr>
            <w:tcW w:w="260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原件扫描件；如提供复印件应由单位标注“与原件一致”、日期并加盖公章</w:t>
            </w:r>
          </w:p>
        </w:tc>
        <w:tc>
          <w:tcPr>
            <w:tcW w:w="128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hAnsi="黑体" w:cs="黑体" w:hint="eastAsia"/>
                <w:sz w:val="24"/>
                <w:szCs w:val="24"/>
              </w:rPr>
              <w:t>不可缺少的硬件材料</w:t>
            </w:r>
          </w:p>
        </w:tc>
      </w:tr>
      <w:tr w:rsidR="00023A2D" w:rsidTr="00E74E9E">
        <w:trPr>
          <w:jc w:val="center"/>
        </w:trPr>
        <w:tc>
          <w:tcPr>
            <w:tcW w:w="1417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b/>
                <w:bCs/>
                <w:sz w:val="24"/>
                <w:szCs w:val="24"/>
              </w:rPr>
            </w:pPr>
            <w:r>
              <w:rPr>
                <w:rFonts w:hAnsi="黑体" w:cs="黑体" w:hint="eastAsia"/>
                <w:b/>
                <w:bCs/>
                <w:sz w:val="24"/>
                <w:szCs w:val="24"/>
              </w:rPr>
              <w:t>破格人员应提供材料</w:t>
            </w:r>
          </w:p>
        </w:tc>
        <w:tc>
          <w:tcPr>
            <w:tcW w:w="4715" w:type="dxa"/>
            <w:shd w:val="nil"/>
            <w:vAlign w:val="center"/>
          </w:tcPr>
          <w:p w:rsidR="00023A2D" w:rsidRDefault="00023A2D" w:rsidP="00E74E9E">
            <w:pPr>
              <w:spacing w:line="280" w:lineRule="exact"/>
              <w:contextualSpacing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破格申报专业技术资格审批表；</w:t>
            </w:r>
          </w:p>
          <w:p w:rsidR="00023A2D" w:rsidRDefault="00023A2D" w:rsidP="00E74E9E">
            <w:pPr>
              <w:spacing w:line="280" w:lineRule="exact"/>
              <w:contextualSpacing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学历以及资历的证明材料；</w:t>
            </w:r>
          </w:p>
          <w:p w:rsidR="00023A2D" w:rsidRDefault="00023A2D" w:rsidP="00E74E9E">
            <w:pPr>
              <w:spacing w:line="280" w:lineRule="exact"/>
              <w:contextualSpacing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符合破格条件的其他证明材料；</w:t>
            </w:r>
          </w:p>
          <w:p w:rsidR="00023A2D" w:rsidRDefault="00023A2D" w:rsidP="00E74E9E">
            <w:pPr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"/>
              </w:rPr>
              <w:t>4.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两名同行业正高级工程师推荐意见。</w:t>
            </w:r>
          </w:p>
        </w:tc>
        <w:tc>
          <w:tcPr>
            <w:tcW w:w="260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原件扫描件；如提供复印件应由单位标注“与原件一致”、日期并加盖公章</w:t>
            </w:r>
          </w:p>
        </w:tc>
        <w:tc>
          <w:tcPr>
            <w:tcW w:w="128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hAnsi="黑体" w:cs="黑体" w:hint="eastAsia"/>
                <w:sz w:val="24"/>
                <w:szCs w:val="24"/>
              </w:rPr>
              <w:t>不可缺少的硬件材料</w:t>
            </w:r>
          </w:p>
        </w:tc>
      </w:tr>
      <w:tr w:rsidR="00023A2D" w:rsidTr="00E74E9E">
        <w:trPr>
          <w:jc w:val="center"/>
        </w:trPr>
        <w:tc>
          <w:tcPr>
            <w:tcW w:w="1417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b/>
                <w:bCs/>
                <w:sz w:val="24"/>
                <w:szCs w:val="24"/>
              </w:rPr>
            </w:pPr>
            <w:r>
              <w:rPr>
                <w:rFonts w:hAnsi="黑体" w:cs="黑体" w:hint="eastAsia"/>
                <w:b/>
                <w:bCs/>
                <w:sz w:val="24"/>
                <w:szCs w:val="24"/>
              </w:rPr>
              <w:t>专业技术工作经历材料</w:t>
            </w:r>
          </w:p>
        </w:tc>
        <w:tc>
          <w:tcPr>
            <w:tcW w:w="4715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hAnsi="黑体" w:cs="Calibri" w:hint="eastAsia"/>
                <w:color w:val="000000"/>
                <w:kern w:val="0"/>
                <w:sz w:val="24"/>
              </w:rPr>
              <w:t>按工程系列广播电视行业高、中、初级职称评审条件要求准备相应辅助证明材料</w:t>
            </w:r>
          </w:p>
        </w:tc>
        <w:tc>
          <w:tcPr>
            <w:tcW w:w="260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能充分详实证明申报人的专业技术工作经历。原件扫描件；如提供复印件应由单位标注“与原件一致”、日期并加盖公章</w:t>
            </w:r>
          </w:p>
        </w:tc>
        <w:tc>
          <w:tcPr>
            <w:tcW w:w="128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hAnsi="黑体" w:cs="黑体" w:hint="eastAsia"/>
                <w:sz w:val="24"/>
                <w:szCs w:val="24"/>
              </w:rPr>
              <w:t>必备条件</w:t>
            </w:r>
          </w:p>
        </w:tc>
      </w:tr>
      <w:tr w:rsidR="00023A2D" w:rsidTr="00E74E9E">
        <w:trPr>
          <w:jc w:val="center"/>
        </w:trPr>
        <w:tc>
          <w:tcPr>
            <w:tcW w:w="1417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b/>
                <w:bCs/>
                <w:sz w:val="24"/>
                <w:szCs w:val="24"/>
              </w:rPr>
            </w:pPr>
            <w:r>
              <w:rPr>
                <w:rFonts w:hAnsi="黑体" w:cs="黑体" w:hint="eastAsia"/>
                <w:b/>
                <w:bCs/>
                <w:sz w:val="24"/>
                <w:szCs w:val="24"/>
              </w:rPr>
              <w:t>业绩成果</w:t>
            </w:r>
          </w:p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b/>
                <w:bCs/>
                <w:sz w:val="24"/>
                <w:szCs w:val="24"/>
              </w:rPr>
            </w:pPr>
            <w:r>
              <w:rPr>
                <w:rFonts w:hAnsi="黑体" w:cs="黑体" w:hint="eastAsia"/>
                <w:b/>
                <w:bCs/>
                <w:sz w:val="24"/>
                <w:szCs w:val="24"/>
              </w:rPr>
              <w:t>材料</w:t>
            </w:r>
          </w:p>
        </w:tc>
        <w:tc>
          <w:tcPr>
            <w:tcW w:w="4715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hAnsi="黑体" w:cs="Calibri" w:hint="eastAsia"/>
                <w:color w:val="000000"/>
                <w:kern w:val="0"/>
                <w:sz w:val="24"/>
              </w:rPr>
              <w:t>按工程系列广播电视行业高、中、初级职称评审条件要求准备相应辅助证明材料</w:t>
            </w:r>
          </w:p>
        </w:tc>
        <w:tc>
          <w:tcPr>
            <w:tcW w:w="260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能充分详实证明申报人的业绩成果。原件扫描件；如提供复印件应由单位标注“与原件一致”、日期并加盖公章；</w:t>
            </w:r>
            <w:r>
              <w:rPr>
                <w:rFonts w:hAnsi="黑体" w:cs="Calibri" w:hint="eastAsia"/>
                <w:color w:val="000000"/>
                <w:kern w:val="0"/>
                <w:sz w:val="24"/>
                <w:szCs w:val="24"/>
              </w:rPr>
              <w:t>标注申报人姓名</w:t>
            </w:r>
          </w:p>
        </w:tc>
        <w:tc>
          <w:tcPr>
            <w:tcW w:w="128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hAnsi="黑体" w:cs="黑体" w:hint="eastAsia"/>
                <w:sz w:val="24"/>
                <w:szCs w:val="24"/>
              </w:rPr>
              <w:t>必备条件</w:t>
            </w:r>
          </w:p>
        </w:tc>
      </w:tr>
      <w:tr w:rsidR="00023A2D" w:rsidTr="00E74E9E">
        <w:trPr>
          <w:jc w:val="center"/>
        </w:trPr>
        <w:tc>
          <w:tcPr>
            <w:tcW w:w="1417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b/>
                <w:bCs/>
                <w:sz w:val="24"/>
                <w:szCs w:val="24"/>
              </w:rPr>
            </w:pPr>
            <w:r>
              <w:rPr>
                <w:rFonts w:hAnsi="黑体" w:cs="黑体" w:hint="eastAsia"/>
                <w:b/>
                <w:bCs/>
                <w:sz w:val="24"/>
                <w:szCs w:val="24"/>
              </w:rPr>
              <w:t>论文、著作条件</w:t>
            </w:r>
          </w:p>
        </w:tc>
        <w:tc>
          <w:tcPr>
            <w:tcW w:w="4715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hAnsi="黑体" w:cs="Calibri" w:hint="eastAsia"/>
                <w:color w:val="000000"/>
                <w:kern w:val="0"/>
                <w:sz w:val="24"/>
              </w:rPr>
              <w:t>按工程系列广播电视行业高、中、初级职称评审条件要求准备相应辅助证明材料</w:t>
            </w:r>
          </w:p>
        </w:tc>
        <w:tc>
          <w:tcPr>
            <w:tcW w:w="260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刊物封面、目录、版权页、全文等；专著需提供封面、目录及内容提要或本人完成的主要章节。</w:t>
            </w:r>
          </w:p>
        </w:tc>
        <w:tc>
          <w:tcPr>
            <w:tcW w:w="128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hAnsi="黑体" w:cs="黑体" w:hint="eastAsia"/>
                <w:sz w:val="24"/>
                <w:szCs w:val="24"/>
              </w:rPr>
              <w:t>必备条件</w:t>
            </w:r>
          </w:p>
        </w:tc>
      </w:tr>
      <w:tr w:rsidR="00023A2D" w:rsidTr="00E74E9E">
        <w:trPr>
          <w:jc w:val="center"/>
        </w:trPr>
        <w:tc>
          <w:tcPr>
            <w:tcW w:w="1417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b/>
                <w:bCs/>
                <w:sz w:val="24"/>
                <w:szCs w:val="24"/>
              </w:rPr>
            </w:pPr>
            <w:r>
              <w:rPr>
                <w:rFonts w:hAnsi="黑体" w:cs="黑体" w:hint="eastAsia"/>
                <w:b/>
                <w:bCs/>
                <w:sz w:val="24"/>
                <w:szCs w:val="24"/>
              </w:rPr>
              <w:t>其他材料</w:t>
            </w:r>
          </w:p>
        </w:tc>
        <w:tc>
          <w:tcPr>
            <w:tcW w:w="4715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对使用曾用名、身份证号码非正常变动、关联的证明材料（如学历、职称证书等）与填写身份证号不一致的，应提供户口簿本人信息页等相关材料</w:t>
            </w:r>
          </w:p>
        </w:tc>
        <w:tc>
          <w:tcPr>
            <w:tcW w:w="260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原件扫描件；如提供复印件应由单位标注“与原件一致”、日期并加盖公章</w:t>
            </w:r>
          </w:p>
        </w:tc>
        <w:tc>
          <w:tcPr>
            <w:tcW w:w="1284" w:type="dxa"/>
            <w:shd w:val="nil"/>
            <w:vAlign w:val="center"/>
          </w:tcPr>
          <w:p w:rsidR="00023A2D" w:rsidRDefault="00023A2D" w:rsidP="00E74E9E">
            <w:pPr>
              <w:pStyle w:val="1-1"/>
              <w:spacing w:line="280" w:lineRule="exact"/>
              <w:contextualSpacing/>
              <w:rPr>
                <w:rFonts w:hAnsi="黑体" w:cs="黑体" w:hint="eastAsia"/>
                <w:sz w:val="24"/>
                <w:szCs w:val="24"/>
              </w:rPr>
            </w:pPr>
            <w:r>
              <w:rPr>
                <w:rFonts w:hAnsi="黑体" w:cs="黑体" w:hint="eastAsia"/>
                <w:sz w:val="24"/>
                <w:szCs w:val="24"/>
              </w:rPr>
              <w:t>不可缺少的硬件材料</w:t>
            </w:r>
          </w:p>
        </w:tc>
      </w:tr>
    </w:tbl>
    <w:p w:rsidR="00CA4130" w:rsidRDefault="00CA4130">
      <w:bookmarkStart w:id="0" w:name="_GoBack"/>
      <w:bookmarkEnd w:id="0"/>
    </w:p>
    <w:sectPr w:rsidR="00CA4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D"/>
    <w:rsid w:val="00023A2D"/>
    <w:rsid w:val="00C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12722-0003-4257-ACEF-CC09A155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2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23A2D"/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1-1">
    <w:name w:val="样式1-1"/>
    <w:basedOn w:val="a"/>
    <w:rsid w:val="00023A2D"/>
    <w:pPr>
      <w:spacing w:line="480" w:lineRule="auto"/>
      <w:jc w:val="left"/>
    </w:pPr>
    <w:rPr>
      <w:rFonts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DoubleOX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2022-08-08T09:24:00Z</dcterms:created>
  <dcterms:modified xsi:type="dcterms:W3CDTF">2022-08-08T09:24:00Z</dcterms:modified>
</cp:coreProperties>
</file>