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0</w:t>
      </w:r>
    </w:p>
    <w:p>
      <w:pPr>
        <w:spacing w:line="0" w:lineRule="atLeast"/>
        <w:jc w:val="center"/>
        <w:rPr>
          <w:rFonts w:hint="eastAsia" w:ascii="方正小标宋简体" w:hAnsi="新宋体" w:eastAsia="方正小标宋简体"/>
          <w:spacing w:val="-4"/>
          <w:sz w:val="44"/>
          <w:szCs w:val="44"/>
        </w:rPr>
      </w:pPr>
      <w:bookmarkStart w:id="0" w:name="_GoBack"/>
      <w:r>
        <w:rPr>
          <w:rFonts w:hint="eastAsia" w:ascii="方正小标宋简体" w:hAnsi="新宋体" w:eastAsia="方正小标宋简体"/>
          <w:spacing w:val="-4"/>
          <w:sz w:val="44"/>
          <w:szCs w:val="44"/>
        </w:rPr>
        <w:t>区、市台</w:t>
      </w:r>
      <w:r>
        <w:rPr>
          <w:rFonts w:hint="eastAsia" w:ascii="方正小标宋简体" w:hAnsi="新宋体" w:eastAsia="方正小标宋简体"/>
          <w:spacing w:val="-4"/>
          <w:sz w:val="44"/>
          <w:szCs w:val="44"/>
          <w:lang w:eastAsia="zh-CN"/>
        </w:rPr>
        <w:t>、会员单位</w:t>
      </w:r>
      <w:r>
        <w:rPr>
          <w:rFonts w:hint="eastAsia" w:ascii="方正小标宋简体" w:hAnsi="新宋体" w:eastAsia="方正小标宋简体"/>
          <w:spacing w:val="-4"/>
          <w:sz w:val="44"/>
          <w:szCs w:val="44"/>
        </w:rPr>
        <w:t>网络视听作品报送数额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356"/>
        <w:gridCol w:w="540"/>
        <w:gridCol w:w="675"/>
        <w:gridCol w:w="600"/>
        <w:gridCol w:w="825"/>
        <w:gridCol w:w="1095"/>
        <w:gridCol w:w="1110"/>
        <w:gridCol w:w="1290"/>
        <w:gridCol w:w="1155"/>
        <w:gridCol w:w="1155"/>
        <w:gridCol w:w="990"/>
        <w:gridCol w:w="960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23" w:hRule="atLeast"/>
          <w:tblHeader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           项目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网络消息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网络评论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网络专题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hanging="210" w:hangingChars="10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网络</w:t>
            </w:r>
          </w:p>
          <w:p>
            <w:pPr>
              <w:ind w:left="210" w:hanging="210" w:hangingChars="10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纪录片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移动直播、网络专栏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融合报道、应用创新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网络短视（音）频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网络影视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网络文艺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页（界）面设计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网络公益广告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广西广播电视台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南宁广播电视台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柳州市广播电视台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桂林广播电视台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梧州市广播电视台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北海广播电视台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钦州市融媒体中心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防城港市广播电视台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贵港市广播电视台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玉林广播电视台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河池市融媒体中心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百色市广播电视台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贺州市广播电视台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来宾市</w:t>
            </w:r>
            <w:r>
              <w:rPr>
                <w:rFonts w:hint="eastAsia" w:ascii="仿宋_GB2312" w:eastAsia="仿宋_GB2312"/>
                <w:spacing w:val="-6"/>
                <w:szCs w:val="21"/>
              </w:rPr>
              <w:t>融媒体中心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崇左广播电视台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广西文化产业集团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广西广电网络公司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广西新闻网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广西广播电视信息中心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广西大学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广西民族大学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广西艺术学院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广西职业技术学院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中铁南宁局融媒体中心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柳钢融媒体中心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南宁市青秀区融媒体中心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南宁市兴宁区融媒体中心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广西电网公司新闻中心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广西金海湾电子音像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桂林坤鹤文化传播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4" w:hRule="atLeas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840" w:hanging="840" w:hangingChars="40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广西千年传说影视传媒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南宁峰值文化传播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广西隽田影视传媒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广西霓凰文化传媒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广西主角文化传媒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南宁德润文化传媒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7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840" w:hanging="840" w:hangingChars="400"/>
              <w:jc w:val="center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广西一把手影视传媒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桂林云飞网络科技公司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7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广西浩瀚锦链文化传媒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7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广西智联文化传媒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7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广西文舟文化传播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7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广西南宁丁灯文化传媒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7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广西明儒文化传媒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7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南宁市数字光魔影业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7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北海土拨鼠影视文化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7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广西丽光影视传媒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合计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48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78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48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84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65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48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454</w:t>
            </w:r>
          </w:p>
        </w:tc>
      </w:tr>
    </w:tbl>
    <w:p>
      <w:pPr>
        <w:spacing w:line="320" w:lineRule="exact"/>
        <w:rPr>
          <w:rFonts w:hint="eastAsia" w:ascii="黑体" w:hAnsi="黑体" w:eastAsia="黑体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NTk5MTA5MzJlZjljNzNjNTBjZTc5NjZkMDk1MzcifQ=="/>
  </w:docVars>
  <w:rsids>
    <w:rsidRoot w:val="02EB7F8D"/>
    <w:rsid w:val="02EB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2024-02-02T02:48:00Z</dcterms:created>
  <dc:creator>Administrator</dc:creator>
  <cp:lastModifiedBy>Administrator</cp:lastModifiedBy>
  <dcterms:modified xsi:type="dcterms:W3CDTF">2024-02-02T02:48:27Z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2D332579BBF74AAAA7DE0E5B3C35CEB5_11</vt:lpwstr>
  </property>
</Properties>
</file>