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0F" w:rsidRDefault="00A6740F" w:rsidP="00A6740F">
      <w:pPr>
        <w:pStyle w:val="customunionstyle"/>
        <w:widowControl w:val="0"/>
        <w:spacing w:before="0" w:beforeAutospacing="0" w:after="0" w:afterAutospacing="0" w:line="54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</w:p>
    <w:p w:rsidR="00A6740F" w:rsidRDefault="00A6740F" w:rsidP="00A6740F">
      <w:pPr>
        <w:autoSpaceDE w:val="0"/>
        <w:spacing w:line="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</w:t>
      </w:r>
    </w:p>
    <w:p w:rsidR="00A6740F" w:rsidRDefault="00A6740F" w:rsidP="00A6740F">
      <w:pPr>
        <w:autoSpaceDE w:val="0"/>
        <w:spacing w:line="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取得</w:t>
      </w: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方正小标宋简体" w:eastAsia="方正小标宋简体" w:hAnsi="Times New Roman"/>
          <w:sz w:val="44"/>
          <w:szCs w:val="44"/>
        </w:rPr>
        <w:t>年度广西艺术系列广播影视和网络视听艺术、技术专业高级职称人员名单</w:t>
      </w:r>
    </w:p>
    <w:p w:rsidR="00A6740F" w:rsidRDefault="00A6740F" w:rsidP="00A6740F">
      <w:pPr>
        <w:autoSpaceDE w:val="0"/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楷体_GB2312" w:eastAsia="楷体_GB2312" w:hAnsi="Times New Roman"/>
          <w:sz w:val="32"/>
          <w:szCs w:val="32"/>
        </w:rPr>
        <w:t>共</w:t>
      </w:r>
      <w:r>
        <w:rPr>
          <w:rFonts w:ascii="Times New Roman" w:eastAsia="楷体_GB2312" w:hAnsi="Times New Roman"/>
          <w:sz w:val="32"/>
          <w:szCs w:val="32"/>
        </w:rPr>
        <w:t>56</w:t>
      </w:r>
      <w:r>
        <w:rPr>
          <w:rFonts w:ascii="楷体_GB2312" w:eastAsia="楷体_GB2312" w:hAnsi="Times New Roman"/>
          <w:sz w:val="32"/>
          <w:szCs w:val="32"/>
        </w:rPr>
        <w:t>名</w:t>
      </w:r>
      <w:r>
        <w:rPr>
          <w:rFonts w:ascii="Times New Roman" w:eastAsia="楷体_GB2312" w:hAnsi="Times New Roman"/>
          <w:sz w:val="32"/>
          <w:szCs w:val="32"/>
        </w:rPr>
        <w:t>)</w:t>
      </w:r>
    </w:p>
    <w:p w:rsidR="00A6740F" w:rsidRDefault="00A6740F" w:rsidP="00A6740F">
      <w:pPr>
        <w:autoSpaceDE w:val="0"/>
        <w:spacing w:line="4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一、一级文学编辑</w:t>
      </w:r>
      <w:r>
        <w:rPr>
          <w:rFonts w:ascii="Times New Roman" w:eastAsia="黑体" w:hAnsi="Times New Roman"/>
          <w:sz w:val="32"/>
          <w:szCs w:val="32"/>
        </w:rPr>
        <w:t>(7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南宁广播电视台：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戈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北海广播电视台：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帆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罗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静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凌雪萍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梁东灵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蒋丽君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二、一级导演（编导）（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周应军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三、一级灯光设计师</w:t>
      </w:r>
      <w:r>
        <w:rPr>
          <w:rFonts w:ascii="Times New Roman" w:eastAsia="黑体" w:hAnsi="Times New Roman"/>
          <w:sz w:val="32"/>
          <w:szCs w:val="32"/>
        </w:rPr>
        <w:t>(1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刚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四、二级文学编辑（</w:t>
      </w:r>
      <w:r>
        <w:rPr>
          <w:rFonts w:ascii="Times New Roman" w:eastAsia="黑体" w:hAnsi="Times New Roman"/>
          <w:sz w:val="32"/>
          <w:szCs w:val="32"/>
        </w:rPr>
        <w:t>8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南宁广播电视台：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蒲锡林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</w:p>
    <w:p w:rsidR="00A6740F" w:rsidRDefault="00A6740F" w:rsidP="00A6740F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薇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吴津鸿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惠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冼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亦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曦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蓝盛敏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桂林银行股份有限公司：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刘雪婷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五、二级网络编辑（</w:t>
      </w: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南宁广播电视台：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庞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博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玉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丞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六、二级导演（编导）（</w:t>
      </w:r>
      <w:r>
        <w:rPr>
          <w:rFonts w:ascii="Times New Roman" w:eastAsia="黑体" w:hAnsi="Times New Roman"/>
          <w:sz w:val="32"/>
          <w:szCs w:val="32"/>
        </w:rPr>
        <w:t>24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柳州市广播电视台：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肖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芳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北海广播电视台：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峰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贺州市广播电视台：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王文胜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河池市融媒体中心（河池日报社、河池市广播电视台）：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韦雪桃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璨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韦厚基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潇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闫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哲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何如云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庞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意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卓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益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勇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旭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殷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谢小燕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谢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韵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韩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娇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黎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蒋闰华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峰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廖凌峰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谭玉萍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谭顺允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魏小璐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七、二级录音师（</w:t>
      </w: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晨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钟玉龙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游壹心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八、二级摄影（摄像）师（</w:t>
      </w:r>
      <w:r>
        <w:rPr>
          <w:rFonts w:ascii="Times New Roman" w:eastAsia="黑体" w:hAnsi="Times New Roman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邓舒文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伍玉辉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夫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九、二级灯光设计师（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刘汉瑜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十、二级剪辑师</w:t>
      </w:r>
      <w:r>
        <w:rPr>
          <w:rFonts w:ascii="Times New Roman" w:eastAsia="黑体" w:hAnsi="Times New Roman"/>
          <w:sz w:val="32"/>
          <w:szCs w:val="32"/>
        </w:rPr>
        <w:t>(2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源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虎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十一、二级包装设计师</w:t>
      </w:r>
      <w:r>
        <w:rPr>
          <w:rFonts w:ascii="Times New Roman" w:eastAsia="黑体" w:hAnsi="Times New Roman"/>
          <w:sz w:val="32"/>
          <w:szCs w:val="32"/>
        </w:rPr>
        <w:t>(2</w:t>
      </w:r>
      <w:r>
        <w:rPr>
          <w:rFonts w:ascii="黑体" w:eastAsia="黑体" w:hAnsi="黑体"/>
          <w:sz w:val="32"/>
          <w:szCs w:val="32"/>
        </w:rPr>
        <w:t>名）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南宁广播电视台：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唐美红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韦丽萍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A6740F" w:rsidRDefault="00A6740F" w:rsidP="00A6740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15768" w:rsidRPr="00A6740F" w:rsidRDefault="00915768">
      <w:bookmarkStart w:id="0" w:name="_GoBack"/>
      <w:bookmarkEnd w:id="0"/>
    </w:p>
    <w:sectPr w:rsidR="00915768" w:rsidRPr="00A6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B5" w:rsidRDefault="00135AB5" w:rsidP="00A6740F">
      <w:r>
        <w:separator/>
      </w:r>
    </w:p>
  </w:endnote>
  <w:endnote w:type="continuationSeparator" w:id="0">
    <w:p w:rsidR="00135AB5" w:rsidRDefault="00135AB5" w:rsidP="00A6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B5" w:rsidRDefault="00135AB5" w:rsidP="00A6740F">
      <w:r>
        <w:separator/>
      </w:r>
    </w:p>
  </w:footnote>
  <w:footnote w:type="continuationSeparator" w:id="0">
    <w:p w:rsidR="00135AB5" w:rsidRDefault="00135AB5" w:rsidP="00A6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C5"/>
    <w:rsid w:val="00135AB5"/>
    <w:rsid w:val="00915768"/>
    <w:rsid w:val="00A10AC5"/>
    <w:rsid w:val="00A6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FC3F4-2AFC-45B2-82D8-8CFE963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740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67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6740F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A67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A6740F"/>
    <w:rPr>
      <w:sz w:val="18"/>
      <w:szCs w:val="18"/>
    </w:rPr>
  </w:style>
  <w:style w:type="paragraph" w:customStyle="1" w:styleId="customunionstyle">
    <w:name w:val="custom_unionstyle"/>
    <w:basedOn w:val="a"/>
    <w:rsid w:val="00A67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677</Characters>
  <Application>Microsoft Office Word</Application>
  <DocSecurity>0</DocSecurity>
  <Lines>5</Lines>
  <Paragraphs>1</Paragraphs>
  <ScaleCrop>false</ScaleCrop>
  <Company>admin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2025-01-20T08:31:00Z</dcterms:created>
  <dcterms:modified xsi:type="dcterms:W3CDTF">2025-01-20T08:32:00Z</dcterms:modified>
</cp:coreProperties>
</file>