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AD0C"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附件12</w:t>
      </w:r>
    </w:p>
    <w:p w14:paraId="7255797B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p w14:paraId="586E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0"/>
        </w:rPr>
        <w:t>县级融媒体中心广播、电视、播音主持、网络视听作品报送数额</w:t>
      </w:r>
    </w:p>
    <w:bookmarkEnd w:id="0"/>
    <w:p w14:paraId="5DE236FF">
      <w:pPr>
        <w:spacing w:line="300" w:lineRule="exact"/>
        <w:ind w:firstLine="1680" w:firstLineChars="400"/>
        <w:contextualSpacing/>
        <w:rPr>
          <w:rFonts w:hint="default" w:ascii="Times New Roman" w:hAnsi="Times New Roman" w:eastAsia="方正小标宋简体" w:cs="Times New Roman"/>
          <w:color w:val="auto"/>
          <w:spacing w:val="-1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1"/>
        <w:gridCol w:w="1367"/>
        <w:gridCol w:w="1443"/>
        <w:gridCol w:w="1449"/>
        <w:gridCol w:w="2764"/>
        <w:gridCol w:w="3132"/>
        <w:gridCol w:w="758"/>
      </w:tblGrid>
      <w:tr w14:paraId="326C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7802D9C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righ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项  目</w:t>
            </w:r>
          </w:p>
          <w:p w14:paraId="4C109FFB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  <w:p w14:paraId="3180A6AE">
            <w:pPr>
              <w:adjustRightInd w:val="0"/>
              <w:snapToGrid w:val="0"/>
              <w:spacing w:line="280" w:lineRule="exact"/>
              <w:ind w:left="210" w:leftChars="100" w:right="210" w:rightChars="100"/>
              <w:jc w:val="left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单  位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F02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广播作品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C4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电视作品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861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播音主持作品</w:t>
            </w:r>
          </w:p>
        </w:tc>
        <w:tc>
          <w:tcPr>
            <w:tcW w:w="5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E97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网络视听作品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EA1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小计</w:t>
            </w:r>
          </w:p>
        </w:tc>
      </w:tr>
      <w:tr w14:paraId="1BD8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4C9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18E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F9A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D57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3EE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消息、评论、专题、移动直播、融合报道、应用创新、专栏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80C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  <w:t>短视（音）频、网络影视、网络文艺、页（界）面设计、公益广告</w:t>
            </w: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97C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szCs w:val="21"/>
              </w:rPr>
            </w:pPr>
          </w:p>
        </w:tc>
      </w:tr>
      <w:tr w14:paraId="135C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8D6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南宁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F95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9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8BC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8AA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846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2B6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26</w:t>
            </w:r>
          </w:p>
        </w:tc>
      </w:tr>
      <w:tr w14:paraId="38A7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783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柳州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247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D2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3C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1EF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3C1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75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26</w:t>
            </w:r>
          </w:p>
        </w:tc>
      </w:tr>
      <w:tr w14:paraId="0AEE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BC0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桂林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1C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9A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29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7BE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C86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54D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37</w:t>
            </w:r>
          </w:p>
        </w:tc>
      </w:tr>
      <w:tr w14:paraId="4B3E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7B4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梧州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918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399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BA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317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9F1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821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16</w:t>
            </w:r>
          </w:p>
        </w:tc>
      </w:tr>
      <w:tr w14:paraId="4D75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43E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北海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CA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B7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C5E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4C8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DAD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8E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</w:tr>
      <w:tr w14:paraId="70FF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141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钦州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214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5B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607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7E7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F6A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1D4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</w:tr>
      <w:tr w14:paraId="69C2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F7B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防城港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156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28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BA0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F79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78A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1F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</w:tr>
      <w:tr w14:paraId="2AD2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048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贵港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A72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A4A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2A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889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CA8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E27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12</w:t>
            </w:r>
          </w:p>
        </w:tc>
      </w:tr>
      <w:tr w14:paraId="5C18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38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玉林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1272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F2E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05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AD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854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7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7C3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23</w:t>
            </w:r>
          </w:p>
        </w:tc>
      </w:tr>
      <w:tr w14:paraId="33F2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A41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河池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217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3A6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97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7E8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7F76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FDC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31</w:t>
            </w:r>
          </w:p>
        </w:tc>
      </w:tr>
      <w:tr w14:paraId="2883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DA6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百色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D61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AF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F26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C6E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38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914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33</w:t>
            </w:r>
          </w:p>
        </w:tc>
      </w:tr>
      <w:tr w14:paraId="7150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6B9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贺州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430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D8D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5BD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671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F94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882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19</w:t>
            </w:r>
          </w:p>
        </w:tc>
      </w:tr>
      <w:tr w14:paraId="2F54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8613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来宾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55A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439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DA1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73C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40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865E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18</w:t>
            </w:r>
          </w:p>
        </w:tc>
      </w:tr>
      <w:tr w14:paraId="2B14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1D7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崇左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D0D5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3A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49B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6E90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BB3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ACB2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21</w:t>
            </w:r>
          </w:p>
        </w:tc>
      </w:tr>
      <w:tr w14:paraId="01F1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5CC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合计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81FA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674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44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FAD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35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68F7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87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F83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87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FD41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288</w:t>
            </w:r>
          </w:p>
        </w:tc>
      </w:tr>
    </w:tbl>
    <w:p w14:paraId="54FECB31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F48490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B5ECCE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6B6DAF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EBDAE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21268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B4DE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2F43"/>
    <w:rsid w:val="48B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2026-01-19T09:14:00Z</dcterms:created>
  <dc:creator>MT</dc:creator>
  <cp:lastModifiedBy>MT</cp:lastModifiedBy>
  <dcterms:modified xsi:type="dcterms:W3CDTF">2026-01-19T09:14:33Z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AC02A1F9662F417F8A6DDEF5B1408C82_11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