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4369E">
      <w:pPr>
        <w:adjustRightInd w:val="0"/>
        <w:snapToGrid w:val="0"/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附件15</w:t>
      </w:r>
    </w:p>
    <w:p w14:paraId="7FFED4DB">
      <w:pPr>
        <w:spacing w:line="300" w:lineRule="exact"/>
        <w:ind w:firstLine="1680" w:firstLineChars="400"/>
        <w:contextualSpacing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p w14:paraId="59C0B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0"/>
        </w:rPr>
        <w:t>广播电视</w:t>
      </w:r>
      <w:r>
        <w:rPr>
          <w:rFonts w:hint="eastAsia" w:eastAsia="方正小标宋简体" w:cs="Times New Roman"/>
          <w:color w:val="auto"/>
          <w:spacing w:val="-4"/>
          <w:sz w:val="44"/>
          <w:szCs w:val="40"/>
          <w:lang w:eastAsia="zh-CN"/>
        </w:rPr>
        <w:t>和网络视听</w:t>
      </w: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0"/>
        </w:rPr>
        <w:t>论文类报送数额</w:t>
      </w:r>
    </w:p>
    <w:bookmarkEnd w:id="0"/>
    <w:p w14:paraId="3AB806BA">
      <w:pPr>
        <w:spacing w:line="300" w:lineRule="exact"/>
        <w:ind w:firstLine="1680" w:firstLineChars="400"/>
        <w:contextualSpacing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901"/>
        <w:gridCol w:w="1278"/>
        <w:gridCol w:w="1611"/>
        <w:gridCol w:w="1394"/>
        <w:gridCol w:w="5970"/>
      </w:tblGrid>
      <w:tr w14:paraId="199F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3ABD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单  位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713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  <w:t>报送数额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E49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  <w:t>单位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518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Cs w:val="21"/>
              </w:rPr>
              <w:t>报送数额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33CD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小  计</w:t>
            </w:r>
          </w:p>
        </w:tc>
      </w:tr>
      <w:tr w14:paraId="7A04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9C9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广西广播电视台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239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07A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2BE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762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</w:t>
            </w:r>
          </w:p>
        </w:tc>
      </w:tr>
      <w:tr w14:paraId="3F00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792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南宁市融媒体中心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03F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3A95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南宁市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813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230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</w:tr>
      <w:tr w14:paraId="65E7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32AC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柳州市融媒体中心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617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ABD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柳州市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4E7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F2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</w:tr>
      <w:tr w14:paraId="183A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60A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桂林市融媒体中心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200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511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桂林市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ABA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71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</w:tr>
      <w:tr w14:paraId="13D5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707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梧州市融媒体中心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73A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B395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梧州市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636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418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5A43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52D1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北海市融媒体中心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347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B992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北海市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286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3C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5F9E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F15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钦州市融媒体中心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1B7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589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钦州市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0DD8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CD2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63D5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2C6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防城港市融媒体中心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701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FD9A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防城港市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07C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F13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0F76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C1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贵港市融媒体中心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284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047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贵港市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5B0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088C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03F1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DC9F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玉林市融媒体中心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C63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C8D8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玉林市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1D4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251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6FE3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CBF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河池市融媒体中心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994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1E0B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河池市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581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316F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540F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7A1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百色市融媒体中心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177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B35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百色市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FD3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BFE2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0DDD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B06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贺州市融媒体中心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57C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06DD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贺州市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B93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4D9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6CDE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357E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来宾市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  <w:t>融媒体中心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DA0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FFF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来宾市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B7DF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962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3E68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265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崇左市融媒体中心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8EF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858D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崇左市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7231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5CB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</w:tr>
      <w:tr w14:paraId="0B1F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57AD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广西广播电视报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69C8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380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70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FFD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 w14:paraId="1878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64D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广西大学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122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3CB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7D2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A8E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 w14:paraId="510B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AE42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广西民族大学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E79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FE6A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D7B4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7DAD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 w14:paraId="1503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AA6F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广西艺术学院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7C9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FA25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9C4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BC0B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 w14:paraId="3EB9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591C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广西职业技术学院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E42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9DB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2D4B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E9C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 w14:paraId="321A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9B8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南宁师范大学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4DC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7B1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C023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3BD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 w14:paraId="0B24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8F3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桂林师范学院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B88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668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D71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685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</w:tr>
      <w:tr w14:paraId="73D6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23F3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1"/>
              </w:rPr>
              <w:t>合计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73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8EA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3C43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17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5A1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72</w:t>
            </w:r>
          </w:p>
        </w:tc>
      </w:tr>
    </w:tbl>
    <w:p w14:paraId="774BE17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31FD5"/>
    <w:rsid w:val="4513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2026-01-19T09:15:00Z</dcterms:created>
  <dc:creator>MT</dc:creator>
  <cp:lastModifiedBy>MT</cp:lastModifiedBy>
  <dcterms:modified xsi:type="dcterms:W3CDTF">2026-01-19T09:15:26Z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0ED78FA32EE34A209FE28AA3C4B7D03A_11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