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943E">
      <w:pPr>
        <w:adjustRightInd w:val="0"/>
        <w:snapToGrid w:val="0"/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附件16</w:t>
      </w:r>
    </w:p>
    <w:p w14:paraId="3B9804AA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p w14:paraId="18A6B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  <w:t>民族语（壮语）作品报送数额</w:t>
      </w:r>
    </w:p>
    <w:bookmarkEnd w:id="0"/>
    <w:p w14:paraId="3E081EA2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26"/>
        <w:gridCol w:w="2408"/>
        <w:gridCol w:w="2361"/>
        <w:gridCol w:w="2099"/>
        <w:gridCol w:w="1983"/>
        <w:gridCol w:w="1077"/>
      </w:tblGrid>
      <w:tr w14:paraId="77F4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7C9EDCDB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righ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项  目</w:t>
            </w:r>
          </w:p>
          <w:p w14:paraId="3520D61B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  <w:p w14:paraId="18854CF7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lef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单  位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E6B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壮语广播新闻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2D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壮语电视新闻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17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壮语栏目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4C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壮语编译作品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5D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小计</w:t>
            </w:r>
          </w:p>
        </w:tc>
      </w:tr>
      <w:tr w14:paraId="7571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CB1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广西广播电视台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B98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E3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</w:t>
            </w:r>
          </w:p>
        </w:tc>
      </w:tr>
      <w:tr w14:paraId="1E44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01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南宁市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B7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D9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</w:tr>
      <w:tr w14:paraId="214B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5F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柳州市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962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50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2EE7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07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防城港市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61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06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</w:tr>
      <w:tr w14:paraId="6724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D1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河池市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284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23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153A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158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百色市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868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AF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</w:t>
            </w:r>
          </w:p>
        </w:tc>
      </w:tr>
      <w:tr w14:paraId="5A0B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AAC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来宾市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41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83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40AC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90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崇左市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54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BC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12</w:t>
            </w:r>
          </w:p>
        </w:tc>
      </w:tr>
      <w:tr w14:paraId="1E52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B2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总计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CF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47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EC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47</w:t>
            </w:r>
          </w:p>
        </w:tc>
      </w:tr>
    </w:tbl>
    <w:p w14:paraId="452DD3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15945"/>
    <w:rsid w:val="7611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2026-01-19T09:15:00Z</dcterms:created>
  <dc:creator>MT</dc:creator>
  <cp:lastModifiedBy>MT</cp:lastModifiedBy>
  <dcterms:modified xsi:type="dcterms:W3CDTF">2026-01-19T09:15:43Z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8C8A30B9DDAB4B00881FEED982DB8520_11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