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margin" w:tblpY="1328"/>
        <w:tblW w:w="10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904"/>
        <w:gridCol w:w="1934"/>
        <w:gridCol w:w="3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节目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节目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首播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平台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节目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制作/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首播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首播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时段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节目期数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每期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时长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播出机构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省局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3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节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目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介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（创新创优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节目亮点、推荐内容）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播出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机构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盖章</w:t>
            </w: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省级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主管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部门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盖章</w:t>
            </w: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20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4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季度广播电视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创新创优节目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推荐表</w:t>
      </w:r>
    </w:p>
    <w:p>
      <w:pPr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（广播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节目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□ </w:t>
      </w:r>
      <w:r>
        <w:rPr>
          <w:rFonts w:ascii="方正小标宋简体" w:hAnsi="宋体" w:eastAsia="方正小标宋简体"/>
          <w:color w:val="000000"/>
          <w:sz w:val="36"/>
          <w:szCs w:val="36"/>
        </w:rPr>
        <w:t xml:space="preserve">/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电视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节目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□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）</w:t>
      </w:r>
    </w:p>
    <w:bookmarkEnd w:id="0"/>
    <w:sectPr>
      <w:footerReference r:id="rId3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21"/>
    <w:rsid w:val="0017741D"/>
    <w:rsid w:val="00385121"/>
    <w:rsid w:val="00727C9C"/>
    <w:rsid w:val="00795493"/>
    <w:rsid w:val="007B1CAC"/>
    <w:rsid w:val="00847890"/>
    <w:rsid w:val="00946D2E"/>
    <w:rsid w:val="00A71750"/>
    <w:rsid w:val="00AC5692"/>
    <w:rsid w:val="00C166D3"/>
    <w:rsid w:val="00D97241"/>
    <w:rsid w:val="00DB38EA"/>
    <w:rsid w:val="00FE0D64"/>
    <w:rsid w:val="00FE4939"/>
    <w:rsid w:val="25F95E06"/>
    <w:rsid w:val="7B175750"/>
    <w:rsid w:val="CF37835F"/>
    <w:rsid w:val="FEBF8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</Words>
  <Characters>290</Characters>
  <Lines>2</Lines>
  <Paragraphs>1</Paragraphs>
  <TotalTime>15.3333333333333</TotalTime>
  <ScaleCrop>false</ScaleCrop>
  <LinksUpToDate>false</LinksUpToDate>
  <CharactersWithSpaces>339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2020-02-20T14:39:00Z</dcterms:created>
  <dc:creator>张佑</dc:creator>
  <cp:lastModifiedBy>gxxc</cp:lastModifiedBy>
  <cp:lastPrinted>2024-04-09T17:11:18Z</cp:lastPrinted>
  <dcterms:modified xsi:type="dcterms:W3CDTF">2024-04-09T12:01:26Z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