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60" w:rsidRDefault="002A6B60">
      <w:pPr>
        <w:pStyle w:val="a4"/>
        <w:spacing w:before="5"/>
        <w:ind w:left="0"/>
        <w:rPr>
          <w:rFonts w:ascii="Times New Roman"/>
          <w:sz w:val="28"/>
        </w:rPr>
      </w:pPr>
    </w:p>
    <w:p w:rsidR="002A6B60" w:rsidRDefault="006619E8">
      <w:pPr>
        <w:autoSpaceDE/>
        <w:autoSpaceDN/>
        <w:jc w:val="center"/>
        <w:rPr>
          <w:rFonts w:ascii="方正小标宋简体" w:eastAsia="方正小标宋简体" w:hAnsi="Times New Roman" w:cs="Times New Roman"/>
          <w:kern w:val="2"/>
          <w:sz w:val="44"/>
          <w:szCs w:val="44"/>
          <w:lang w:val="en-US" w:bidi="ar-SA"/>
        </w:rPr>
      </w:pPr>
      <w:r>
        <w:rPr>
          <w:rFonts w:ascii="方正小标宋简体" w:eastAsia="方正小标宋简体" w:hAnsi="Times New Roman" w:cs="Times New Roman" w:hint="eastAsia"/>
          <w:kern w:val="2"/>
          <w:sz w:val="44"/>
          <w:szCs w:val="44"/>
          <w:lang w:val="en-US" w:bidi="ar-SA"/>
        </w:rPr>
        <w:t>广西</w:t>
      </w:r>
      <w:r>
        <w:rPr>
          <w:rFonts w:ascii="方正小标宋简体" w:eastAsia="方正小标宋简体" w:hAnsi="Times New Roman" w:cs="Times New Roman" w:hint="eastAsia"/>
          <w:kern w:val="2"/>
          <w:sz w:val="44"/>
          <w:szCs w:val="44"/>
          <w:lang w:val="en-US" w:bidi="ar-SA"/>
        </w:rPr>
        <w:t>新闻出版技工学校</w:t>
      </w:r>
    </w:p>
    <w:p w:rsidR="002A6B60" w:rsidRDefault="006619E8">
      <w:pPr>
        <w:autoSpaceDE/>
        <w:autoSpaceDN/>
        <w:jc w:val="center"/>
        <w:rPr>
          <w:sz w:val="52"/>
        </w:rPr>
      </w:pPr>
      <w:r>
        <w:rPr>
          <w:rFonts w:ascii="方正小标宋简体" w:eastAsia="方正小标宋简体" w:hAnsi="Times New Roman" w:cs="Times New Roman" w:hint="eastAsia"/>
          <w:kern w:val="2"/>
          <w:sz w:val="44"/>
          <w:szCs w:val="44"/>
          <w:lang w:val="en-US" w:bidi="ar-SA"/>
        </w:rPr>
        <w:t>20</w:t>
      </w:r>
      <w:r>
        <w:rPr>
          <w:rFonts w:ascii="方正小标宋简体" w:eastAsia="方正小标宋简体" w:hAnsi="Times New Roman" w:cs="Times New Roman" w:hint="eastAsia"/>
          <w:kern w:val="2"/>
          <w:sz w:val="44"/>
          <w:szCs w:val="44"/>
          <w:lang w:val="en-US" w:bidi="ar-SA"/>
        </w:rPr>
        <w:t>22</w:t>
      </w:r>
      <w:r>
        <w:rPr>
          <w:rFonts w:ascii="方正小标宋简体" w:eastAsia="方正小标宋简体" w:hAnsi="Times New Roman" w:cs="Times New Roman" w:hint="eastAsia"/>
          <w:kern w:val="2"/>
          <w:sz w:val="44"/>
          <w:szCs w:val="44"/>
          <w:lang w:val="en-US" w:bidi="ar-SA"/>
        </w:rPr>
        <w:t>年</w:t>
      </w:r>
      <w:r>
        <w:rPr>
          <w:rFonts w:ascii="方正小标宋简体" w:eastAsia="方正小标宋简体" w:hAnsi="Times New Roman" w:cs="Times New Roman" w:hint="eastAsia"/>
          <w:kern w:val="2"/>
          <w:sz w:val="44"/>
          <w:szCs w:val="44"/>
          <w:lang w:val="en-US" w:bidi="ar-SA"/>
        </w:rPr>
        <w:t>度部门</w:t>
      </w:r>
      <w:r>
        <w:rPr>
          <w:rFonts w:ascii="方正小标宋简体" w:eastAsia="方正小标宋简体" w:hAnsi="Times New Roman" w:cs="Times New Roman" w:hint="eastAsia"/>
          <w:kern w:val="2"/>
          <w:sz w:val="44"/>
          <w:szCs w:val="44"/>
          <w:lang w:val="en-US" w:bidi="ar-SA"/>
        </w:rPr>
        <w:t>决算</w:t>
      </w:r>
    </w:p>
    <w:p w:rsidR="002A6B60" w:rsidRDefault="002A6B60">
      <w:pPr>
        <w:tabs>
          <w:tab w:val="left" w:pos="1810"/>
        </w:tabs>
        <w:spacing w:line="691" w:lineRule="exact"/>
        <w:ind w:left="485"/>
        <w:jc w:val="center"/>
        <w:rPr>
          <w:rFonts w:ascii="Microsoft JhengHei" w:eastAsia="Microsoft JhengHei"/>
          <w:b/>
          <w:sz w:val="44"/>
        </w:rPr>
      </w:pPr>
    </w:p>
    <w:p w:rsidR="002A6B60" w:rsidRDefault="006619E8">
      <w:pPr>
        <w:autoSpaceDE/>
        <w:autoSpaceDN/>
        <w:adjustRightInd w:val="0"/>
        <w:snapToGrid w:val="0"/>
        <w:spacing w:line="600" w:lineRule="exact"/>
        <w:ind w:rightChars="-104" w:right="-229"/>
        <w:jc w:val="center"/>
        <w:rPr>
          <w:rFonts w:ascii="黑体" w:eastAsia="黑体" w:cs="Times New Roman"/>
          <w:bCs/>
          <w:kern w:val="2"/>
          <w:sz w:val="32"/>
          <w:szCs w:val="32"/>
          <w:lang w:val="en-US" w:bidi="ar-SA"/>
        </w:rPr>
      </w:pPr>
      <w:r>
        <w:rPr>
          <w:rFonts w:ascii="黑体" w:eastAsia="黑体" w:cs="Times New Roman" w:hint="eastAsia"/>
          <w:bCs/>
          <w:kern w:val="2"/>
          <w:sz w:val="32"/>
          <w:szCs w:val="32"/>
          <w:lang w:val="en-US" w:bidi="ar-SA"/>
        </w:rPr>
        <w:t>目</w:t>
      </w:r>
      <w:r>
        <w:rPr>
          <w:rFonts w:ascii="黑体" w:eastAsia="黑体" w:cs="Times New Roman" w:hint="eastAsia"/>
          <w:bCs/>
          <w:kern w:val="2"/>
          <w:sz w:val="32"/>
          <w:szCs w:val="32"/>
          <w:lang w:val="en-US" w:bidi="ar-SA"/>
        </w:rPr>
        <w:tab/>
      </w:r>
      <w:r>
        <w:rPr>
          <w:rFonts w:ascii="黑体" w:eastAsia="黑体" w:cs="Times New Roman" w:hint="eastAsia"/>
          <w:bCs/>
          <w:kern w:val="2"/>
          <w:sz w:val="32"/>
          <w:szCs w:val="32"/>
          <w:lang w:val="en-US" w:bidi="ar-SA"/>
        </w:rPr>
        <w:t>录</w:t>
      </w:r>
    </w:p>
    <w:p w:rsidR="002A6B60" w:rsidRDefault="002A6B60">
      <w:pPr>
        <w:pStyle w:val="a4"/>
        <w:spacing w:before="11"/>
        <w:ind w:left="0"/>
        <w:rPr>
          <w:rFonts w:ascii="Microsoft JhengHei"/>
          <w:b/>
          <w:sz w:val="45"/>
        </w:rPr>
      </w:pPr>
    </w:p>
    <w:p w:rsidR="002A6B60" w:rsidRDefault="006619E8">
      <w:pPr>
        <w:autoSpaceDE/>
        <w:autoSpaceDN/>
        <w:adjustRightInd w:val="0"/>
        <w:snapToGrid w:val="0"/>
        <w:spacing w:line="600" w:lineRule="exact"/>
        <w:ind w:rightChars="-104" w:right="-229" w:firstLineChars="200" w:firstLine="640"/>
        <w:rPr>
          <w:rFonts w:ascii="黑体" w:eastAsia="黑体" w:cs="Times New Roman"/>
          <w:bCs/>
          <w:kern w:val="2"/>
          <w:sz w:val="32"/>
          <w:szCs w:val="32"/>
          <w:lang w:val="en-US" w:bidi="ar-SA"/>
        </w:rPr>
      </w:pPr>
      <w:r>
        <w:rPr>
          <w:rFonts w:ascii="黑体" w:eastAsia="黑体" w:cs="Times New Roman" w:hint="eastAsia"/>
          <w:bCs/>
          <w:kern w:val="2"/>
          <w:sz w:val="32"/>
          <w:szCs w:val="32"/>
          <w:lang w:val="en-US" w:bidi="ar-SA"/>
        </w:rPr>
        <w:t>第一部分：</w:t>
      </w:r>
      <w:r>
        <w:rPr>
          <w:rFonts w:ascii="黑体" w:eastAsia="黑体" w:cs="Times New Roman" w:hint="eastAsia"/>
          <w:bCs/>
          <w:kern w:val="2"/>
          <w:sz w:val="32"/>
          <w:szCs w:val="32"/>
          <w:lang w:val="en-US" w:bidi="ar-SA"/>
        </w:rPr>
        <w:t>广西新闻出版技工学校</w:t>
      </w:r>
      <w:r>
        <w:rPr>
          <w:rFonts w:ascii="黑体" w:eastAsia="黑体" w:cs="Times New Roman" w:hint="eastAsia"/>
          <w:bCs/>
          <w:kern w:val="2"/>
          <w:sz w:val="32"/>
          <w:szCs w:val="32"/>
          <w:lang w:val="en-US" w:bidi="ar-SA"/>
        </w:rPr>
        <w:t>概况</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一、主要职能</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二、部门决算单位构成</w:t>
      </w:r>
    </w:p>
    <w:p w:rsidR="002A6B60" w:rsidRDefault="006619E8">
      <w:pPr>
        <w:pStyle w:val="a4"/>
        <w:spacing w:before="214"/>
        <w:ind w:left="763"/>
        <w:rPr>
          <w:rFonts w:ascii="黑体" w:eastAsia="黑体"/>
        </w:rPr>
      </w:pPr>
      <w:r>
        <w:rPr>
          <w:rFonts w:ascii="黑体" w:eastAsia="黑体" w:hint="eastAsia"/>
        </w:rPr>
        <w:t>第</w:t>
      </w:r>
      <w:r>
        <w:rPr>
          <w:rFonts w:ascii="黑体" w:eastAsia="黑体" w:hint="eastAsia"/>
        </w:rPr>
        <w:t>二</w:t>
      </w:r>
      <w:r>
        <w:rPr>
          <w:rFonts w:ascii="黑体" w:eastAsia="黑体" w:hint="eastAsia"/>
        </w:rPr>
        <w:t>部分：</w:t>
      </w:r>
      <w:r>
        <w:rPr>
          <w:rFonts w:ascii="黑体" w:eastAsia="黑体" w:hint="eastAsia"/>
        </w:rPr>
        <w:t>广西新闻出版技工学校</w:t>
      </w:r>
      <w:r>
        <w:rPr>
          <w:rFonts w:ascii="黑体" w:eastAsia="黑体" w:hint="eastAsia"/>
        </w:rPr>
        <w:t>20</w:t>
      </w:r>
      <w:r>
        <w:rPr>
          <w:rFonts w:ascii="黑体" w:eastAsia="黑体" w:hint="eastAsia"/>
          <w:lang w:val="en-US"/>
        </w:rPr>
        <w:t>22</w:t>
      </w:r>
      <w:r>
        <w:rPr>
          <w:rFonts w:ascii="黑体" w:eastAsia="黑体" w:hint="eastAsia"/>
        </w:rPr>
        <w:t>年度决算报表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表一：收入支出决算总表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表二：收入决算表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表三：支出决算表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表四：财政拨款收入支出决算总表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表五：一般公共预算财政拨款支出决算表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表六：一般公共预算财政拨款基本支出决算表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表七：政府性基金预算财政拨款收入支出决算表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表八：国有资本经营预算财政拨款支出决算表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表九：财政拨款安排的“三公”经费支出决算表</w:t>
      </w:r>
    </w:p>
    <w:p w:rsidR="002A6B60" w:rsidRDefault="006619E8">
      <w:pPr>
        <w:pStyle w:val="a4"/>
        <w:spacing w:before="214"/>
        <w:ind w:left="763"/>
        <w:rPr>
          <w:rFonts w:ascii="黑体" w:eastAsia="黑体" w:cs="Times New Roman"/>
          <w:bCs/>
          <w:kern w:val="2"/>
          <w:lang w:val="en-US" w:bidi="ar-SA"/>
        </w:rPr>
      </w:pPr>
      <w:r>
        <w:rPr>
          <w:rFonts w:ascii="黑体" w:eastAsia="黑体" w:cs="Times New Roman" w:hint="eastAsia"/>
          <w:bCs/>
          <w:kern w:val="2"/>
          <w:lang w:val="en-US" w:bidi="ar-SA"/>
        </w:rPr>
        <w:t>第</w:t>
      </w:r>
      <w:r>
        <w:rPr>
          <w:rFonts w:ascii="黑体" w:eastAsia="黑体" w:cs="Times New Roman" w:hint="eastAsia"/>
          <w:bCs/>
          <w:kern w:val="2"/>
          <w:lang w:val="en-US" w:bidi="ar-SA"/>
        </w:rPr>
        <w:t>三</w:t>
      </w:r>
      <w:r>
        <w:rPr>
          <w:rFonts w:ascii="黑体" w:eastAsia="黑体" w:cs="Times New Roman" w:hint="eastAsia"/>
          <w:bCs/>
          <w:kern w:val="2"/>
          <w:lang w:val="en-US" w:bidi="ar-SA"/>
        </w:rPr>
        <w:t>部分：广西新闻出版技工学校</w:t>
      </w:r>
      <w:r>
        <w:rPr>
          <w:rFonts w:ascii="黑体" w:eastAsia="黑体" w:cs="Times New Roman" w:hint="eastAsia"/>
          <w:bCs/>
          <w:kern w:val="2"/>
          <w:lang w:val="en-US" w:bidi="ar-SA"/>
        </w:rPr>
        <w:t>202</w:t>
      </w:r>
      <w:r>
        <w:rPr>
          <w:rFonts w:ascii="黑体" w:eastAsia="黑体" w:cs="Times New Roman" w:hint="eastAsia"/>
          <w:bCs/>
          <w:kern w:val="2"/>
          <w:lang w:val="en-US" w:bidi="ar-SA"/>
        </w:rPr>
        <w:t>2</w:t>
      </w:r>
      <w:r>
        <w:rPr>
          <w:rFonts w:ascii="黑体" w:eastAsia="黑体" w:cs="Times New Roman" w:hint="eastAsia"/>
          <w:bCs/>
          <w:kern w:val="2"/>
          <w:lang w:val="en-US" w:bidi="ar-SA"/>
        </w:rPr>
        <w:t>年度部门决算情况说明</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一、</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年度收入支出决算总体情况。</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二、</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年度一般公共预算财政拨款支出决算情况。</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lastRenderedPageBreak/>
        <w:t>三、</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年度一般公共预算财政拨款基本支出决算情况说明。</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四、</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年度政府性基金支出决算情况。</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五、</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年度国有资本经营预算支出决算情况</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六、财政拨款安排的“三公”经费支出决算情况说明。</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七、其他重要事项情况说明。</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八、</w:t>
      </w:r>
      <w:r>
        <w:rPr>
          <w:rFonts w:ascii="仿宋_GB2312" w:eastAsia="仿宋_GB2312" w:cs="仿宋_GB2312" w:hint="eastAsia"/>
        </w:rPr>
        <w:t>预算绩效管理工作开展情况。</w:t>
      </w:r>
    </w:p>
    <w:p w:rsidR="002A6B60" w:rsidRDefault="006619E8">
      <w:pPr>
        <w:pStyle w:val="a4"/>
        <w:spacing w:before="214"/>
        <w:ind w:left="758"/>
        <w:rPr>
          <w:rFonts w:ascii="黑体"/>
        </w:rPr>
      </w:pPr>
      <w:r>
        <w:rPr>
          <w:rFonts w:ascii="黑体" w:eastAsia="黑体" w:hint="eastAsia"/>
        </w:rPr>
        <w:t>第</w:t>
      </w:r>
      <w:r>
        <w:rPr>
          <w:rFonts w:ascii="黑体" w:eastAsia="黑体" w:hint="eastAsia"/>
        </w:rPr>
        <w:t>四</w:t>
      </w:r>
      <w:r>
        <w:rPr>
          <w:rFonts w:ascii="黑体" w:eastAsia="黑体" w:hint="eastAsia"/>
        </w:rPr>
        <w:t>部分：名词解释</w:t>
      </w:r>
    </w:p>
    <w:p w:rsidR="002A6B60" w:rsidRDefault="002A6B60">
      <w:pPr>
        <w:pStyle w:val="a4"/>
        <w:spacing w:before="7"/>
        <w:ind w:left="0"/>
        <w:rPr>
          <w:rFonts w:ascii="黑体"/>
          <w:sz w:val="42"/>
        </w:rPr>
      </w:pPr>
    </w:p>
    <w:p w:rsidR="002A6B60" w:rsidRDefault="002A6B60">
      <w:pPr>
        <w:pStyle w:val="a4"/>
        <w:spacing w:before="7"/>
        <w:ind w:left="0"/>
        <w:rPr>
          <w:rFonts w:ascii="黑体"/>
          <w:sz w:val="42"/>
        </w:rPr>
      </w:pPr>
    </w:p>
    <w:p w:rsidR="002A6B60" w:rsidRDefault="002A6B60">
      <w:pPr>
        <w:pStyle w:val="a4"/>
        <w:spacing w:before="7"/>
        <w:ind w:left="0"/>
        <w:rPr>
          <w:rFonts w:ascii="黑体"/>
          <w:sz w:val="42"/>
        </w:rPr>
      </w:pPr>
    </w:p>
    <w:p w:rsidR="002A6B60" w:rsidRDefault="006619E8">
      <w:pPr>
        <w:pStyle w:val="a4"/>
        <w:spacing w:line="364" w:lineRule="auto"/>
        <w:ind w:right="130" w:firstLineChars="200" w:firstLine="640"/>
        <w:jc w:val="both"/>
        <w:rPr>
          <w:rFonts w:ascii="黑体" w:eastAsia="黑体"/>
        </w:rPr>
      </w:pPr>
      <w:r>
        <w:rPr>
          <w:rFonts w:ascii="黑体" w:eastAsia="黑体" w:hint="eastAsia"/>
        </w:rPr>
        <w:t>第一部分：</w:t>
      </w:r>
      <w:r>
        <w:rPr>
          <w:rFonts w:ascii="黑体" w:eastAsia="黑体" w:hint="eastAsia"/>
        </w:rPr>
        <w:t>广西新闻出版技工学校概况</w:t>
      </w:r>
    </w:p>
    <w:p w:rsidR="002A6B60" w:rsidRDefault="006619E8" w:rsidP="00B43E3E">
      <w:pPr>
        <w:pStyle w:val="a4"/>
        <w:numPr>
          <w:ilvl w:val="0"/>
          <w:numId w:val="1"/>
        </w:numPr>
        <w:spacing w:line="364" w:lineRule="auto"/>
        <w:ind w:leftChars="400" w:left="1037" w:right="2028" w:hangingChars="49" w:hanging="157"/>
        <w:jc w:val="both"/>
        <w:rPr>
          <w:rFonts w:ascii="黑体" w:eastAsia="黑体"/>
        </w:rPr>
      </w:pPr>
      <w:r>
        <w:rPr>
          <w:rFonts w:ascii="黑体" w:eastAsia="黑体" w:hint="eastAsia"/>
        </w:rPr>
        <w:t>主要职能</w:t>
      </w:r>
    </w:p>
    <w:p w:rsidR="002A6B60" w:rsidRDefault="006619E8">
      <w:pPr>
        <w:pStyle w:val="a4"/>
        <w:spacing w:before="214" w:line="560" w:lineRule="exact"/>
        <w:ind w:left="0" w:firstLineChars="200"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广西新闻出版技工学校隶属于自治区广播电视局，是全区唯一一所直接为出版、印刷企事业单位培养从事图文信息处理、印刷复制工艺及机电维修等各种实用型人才，集学历教育、在职培训为一体的公办技工学校。</w:t>
      </w:r>
    </w:p>
    <w:p w:rsidR="002A6B60" w:rsidRDefault="006619E8">
      <w:pPr>
        <w:pStyle w:val="a4"/>
        <w:spacing w:before="6"/>
        <w:ind w:left="763"/>
        <w:rPr>
          <w:rFonts w:ascii="黑体" w:eastAsia="黑体"/>
        </w:rPr>
      </w:pPr>
      <w:r>
        <w:rPr>
          <w:rFonts w:ascii="黑体" w:eastAsia="黑体" w:hint="eastAsia"/>
        </w:rPr>
        <w:t>二、部门决算单位构成</w:t>
      </w:r>
    </w:p>
    <w:p w:rsidR="002A6B60" w:rsidRDefault="006619E8">
      <w:pPr>
        <w:pStyle w:val="a4"/>
        <w:spacing w:before="214" w:line="560" w:lineRule="exact"/>
        <w:ind w:left="6" w:firstLineChars="237" w:firstLine="758"/>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广西新闻出版技工学校属自治区广播电视局二层预算单位，本单位</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年部门决算汇编范围的预算单位共</w:t>
      </w:r>
      <w:r>
        <w:rPr>
          <w:rFonts w:ascii="仿宋_GB2312" w:eastAsia="仿宋_GB2312" w:hAnsi="Times New Roman" w:cs="Times New Roman" w:hint="eastAsia"/>
          <w:kern w:val="2"/>
          <w:lang w:val="en-US" w:bidi="ar-SA"/>
        </w:rPr>
        <w:t>1</w:t>
      </w:r>
      <w:r>
        <w:rPr>
          <w:rFonts w:ascii="仿宋_GB2312" w:eastAsia="仿宋_GB2312" w:hAnsi="Times New Roman" w:cs="Times New Roman" w:hint="eastAsia"/>
          <w:kern w:val="2"/>
          <w:lang w:val="en-US" w:bidi="ar-SA"/>
        </w:rPr>
        <w:t>个，即广西新闻出版技工学校。</w:t>
      </w:r>
    </w:p>
    <w:p w:rsidR="002A6B60" w:rsidRDefault="002A6B60">
      <w:pPr>
        <w:pStyle w:val="a4"/>
        <w:spacing w:before="214" w:line="560" w:lineRule="exact"/>
        <w:ind w:left="6" w:firstLineChars="237" w:firstLine="758"/>
        <w:rPr>
          <w:rFonts w:ascii="仿宋_GB2312" w:eastAsia="仿宋_GB2312" w:hAnsi="Times New Roman" w:cs="Times New Roman"/>
          <w:kern w:val="2"/>
          <w:lang w:val="en-US" w:bidi="ar-SA"/>
        </w:rPr>
      </w:pP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黑体" w:eastAsia="黑体" w:hint="eastAsia"/>
        </w:rPr>
        <w:t>第二部分：广西新闻出版技工学校</w:t>
      </w:r>
      <w:r>
        <w:rPr>
          <w:rFonts w:ascii="黑体" w:eastAsia="黑体" w:hint="eastAsia"/>
        </w:rPr>
        <w:t>20</w:t>
      </w:r>
      <w:r>
        <w:rPr>
          <w:rFonts w:ascii="黑体" w:eastAsia="黑体" w:hint="eastAsia"/>
          <w:lang w:val="en-US"/>
        </w:rPr>
        <w:t>22</w:t>
      </w:r>
      <w:r>
        <w:rPr>
          <w:rFonts w:ascii="黑体" w:eastAsia="黑体" w:hint="eastAsia"/>
        </w:rPr>
        <w:t>年度决算报表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lastRenderedPageBreak/>
        <w:t>表一：收入支出决算总表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表二：收入决算表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表三：支出决算表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表四：财政拨款收入支出决算总表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表五：一般公共预算财政拨款支出决算表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表六：一般公共预算财政拨款基本支出决算表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表七：政府性基金预算财政拨款收入支出决算表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表八：国有资本经营预算财政拨款支出决算表</w:t>
      </w:r>
    </w:p>
    <w:p w:rsidR="002A6B60" w:rsidRDefault="006619E8">
      <w:pPr>
        <w:pStyle w:val="a4"/>
        <w:spacing w:before="214"/>
        <w:ind w:left="763"/>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表九：财政拨款安排的“三公”经费支出决算表</w:t>
      </w:r>
    </w:p>
    <w:p w:rsidR="002A6B60" w:rsidRDefault="006619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广西新闻出版技工学校</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rPr>
        <w:t>年度部门决算公开附表）</w:t>
      </w:r>
    </w:p>
    <w:p w:rsidR="002A6B60" w:rsidRDefault="002A6B60">
      <w:pPr>
        <w:ind w:firstLineChars="200" w:firstLine="640"/>
        <w:rPr>
          <w:rFonts w:ascii="仿宋_GB2312" w:eastAsia="仿宋_GB2312" w:hAnsi="仿宋_GB2312" w:cs="仿宋_GB2312"/>
          <w:sz w:val="32"/>
          <w:szCs w:val="32"/>
        </w:rPr>
      </w:pPr>
    </w:p>
    <w:p w:rsidR="002A6B60" w:rsidRDefault="006619E8">
      <w:pPr>
        <w:pStyle w:val="a4"/>
        <w:spacing w:before="30" w:line="326" w:lineRule="auto"/>
        <w:ind w:left="758" w:right="170" w:hanging="641"/>
        <w:jc w:val="center"/>
        <w:rPr>
          <w:rFonts w:ascii="黑体" w:eastAsia="黑体"/>
          <w:spacing w:val="-11"/>
        </w:rPr>
      </w:pPr>
      <w:r>
        <w:rPr>
          <w:rFonts w:ascii="黑体" w:eastAsia="黑体" w:hint="eastAsia"/>
          <w:spacing w:val="-7"/>
        </w:rPr>
        <w:t>第</w:t>
      </w:r>
      <w:r>
        <w:rPr>
          <w:rFonts w:ascii="黑体" w:eastAsia="黑体" w:hint="eastAsia"/>
          <w:spacing w:val="-7"/>
        </w:rPr>
        <w:t>三</w:t>
      </w:r>
      <w:r>
        <w:rPr>
          <w:rFonts w:ascii="黑体" w:eastAsia="黑体" w:hint="eastAsia"/>
          <w:spacing w:val="-7"/>
        </w:rPr>
        <w:t>部分：</w:t>
      </w:r>
      <w:r>
        <w:rPr>
          <w:rFonts w:ascii="黑体" w:eastAsia="黑体" w:hint="eastAsia"/>
          <w:spacing w:val="-7"/>
        </w:rPr>
        <w:t>广西新闻出版技工学校</w:t>
      </w:r>
      <w:r>
        <w:rPr>
          <w:rFonts w:ascii="黑体" w:eastAsia="黑体" w:hint="eastAsia"/>
          <w:spacing w:val="-7"/>
          <w:lang w:val="en-US"/>
        </w:rPr>
        <w:t>2022</w:t>
      </w:r>
      <w:r>
        <w:rPr>
          <w:rFonts w:ascii="黑体" w:eastAsia="黑体" w:hint="eastAsia"/>
          <w:spacing w:val="-11"/>
        </w:rPr>
        <w:t>年度部门决算情况说明</w:t>
      </w:r>
    </w:p>
    <w:p w:rsidR="002A6B60" w:rsidRDefault="006619E8">
      <w:pPr>
        <w:pStyle w:val="a4"/>
        <w:spacing w:before="30" w:line="326" w:lineRule="auto"/>
        <w:ind w:leftChars="381" w:left="838" w:right="170" w:firstLineChars="10" w:firstLine="32"/>
        <w:rPr>
          <w:rFonts w:ascii="黑体" w:eastAsia="黑体"/>
        </w:rPr>
      </w:pPr>
      <w:r>
        <w:rPr>
          <w:rFonts w:ascii="黑体" w:eastAsia="黑体" w:hint="eastAsia"/>
        </w:rPr>
        <w:t>一、</w:t>
      </w:r>
      <w:r>
        <w:rPr>
          <w:rFonts w:ascii="黑体" w:eastAsia="黑体" w:hint="eastAsia"/>
        </w:rPr>
        <w:t>20</w:t>
      </w:r>
      <w:r>
        <w:rPr>
          <w:rFonts w:ascii="黑体" w:eastAsia="黑体" w:hint="eastAsia"/>
          <w:lang w:val="en-US"/>
        </w:rPr>
        <w:t>22</w:t>
      </w:r>
      <w:r>
        <w:rPr>
          <w:rFonts w:ascii="黑体" w:eastAsia="黑体" w:hint="eastAsia"/>
        </w:rPr>
        <w:t>年度收入支出决算总体情况</w:t>
      </w:r>
    </w:p>
    <w:p w:rsidR="002A6B60" w:rsidRDefault="006619E8">
      <w:pPr>
        <w:pStyle w:val="a4"/>
        <w:spacing w:before="214" w:line="560" w:lineRule="exact"/>
        <w:ind w:left="3" w:firstLineChars="237" w:firstLine="758"/>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（一）本单位</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年度总收入</w:t>
      </w:r>
      <w:r>
        <w:rPr>
          <w:rFonts w:ascii="仿宋_GB2312" w:eastAsia="仿宋_GB2312" w:hAnsi="Times New Roman" w:cs="Times New Roman" w:hint="eastAsia"/>
          <w:kern w:val="2"/>
          <w:lang w:val="en-US" w:bidi="ar-SA"/>
        </w:rPr>
        <w:t>3,834.98</w:t>
      </w:r>
      <w:r>
        <w:rPr>
          <w:rFonts w:ascii="仿宋_GB2312" w:eastAsia="仿宋_GB2312" w:hAnsi="Times New Roman" w:cs="Times New Roman" w:hint="eastAsia"/>
          <w:kern w:val="2"/>
          <w:lang w:val="en-US" w:bidi="ar-SA"/>
        </w:rPr>
        <w:t>万元，其中本年收入</w:t>
      </w:r>
      <w:r>
        <w:rPr>
          <w:rFonts w:ascii="仿宋_GB2312" w:eastAsia="仿宋_GB2312" w:hAnsi="Times New Roman" w:cs="Times New Roman" w:hint="eastAsia"/>
          <w:kern w:val="2"/>
          <w:lang w:val="en-US" w:bidi="ar-SA"/>
        </w:rPr>
        <w:t>3,834.98</w:t>
      </w:r>
      <w:r>
        <w:rPr>
          <w:rFonts w:ascii="仿宋_GB2312" w:eastAsia="仿宋_GB2312" w:hAnsi="Times New Roman" w:cs="Times New Roman" w:hint="eastAsia"/>
          <w:kern w:val="2"/>
          <w:lang w:val="en-US" w:bidi="ar-SA"/>
        </w:rPr>
        <w:t>万元</w:t>
      </w:r>
      <w:r>
        <w:rPr>
          <w:rFonts w:ascii="仿宋_GB2312" w:eastAsia="仿宋_GB2312" w:hAnsi="Times New Roman" w:cs="Times New Roman" w:hint="eastAsia"/>
          <w:kern w:val="2"/>
          <w:lang w:val="en-US" w:bidi="ar-SA"/>
        </w:rPr>
        <w:t xml:space="preserve">, </w:t>
      </w:r>
      <w:r>
        <w:rPr>
          <w:rFonts w:ascii="仿宋_GB2312" w:eastAsia="仿宋_GB2312" w:hAnsi="Times New Roman" w:cs="Times New Roman" w:hint="eastAsia"/>
          <w:kern w:val="2"/>
          <w:lang w:val="en-US" w:bidi="ar-SA"/>
        </w:rPr>
        <w:t>较</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年度决算数增加</w:t>
      </w:r>
      <w:r>
        <w:rPr>
          <w:rFonts w:ascii="仿宋_GB2312" w:eastAsia="仿宋_GB2312" w:hAnsi="Times New Roman" w:cs="Times New Roman" w:hint="eastAsia"/>
          <w:kern w:val="2"/>
          <w:lang w:val="en-US" w:bidi="ar-SA"/>
        </w:rPr>
        <w:t>311.50</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 xml:space="preserve">8.84 </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。收入具体情况如下。</w:t>
      </w:r>
    </w:p>
    <w:p w:rsidR="002A6B60" w:rsidRDefault="006619E8">
      <w:pPr>
        <w:pStyle w:val="a4"/>
        <w:spacing w:before="214" w:line="560" w:lineRule="exact"/>
        <w:ind w:left="3" w:firstLineChars="237" w:firstLine="758"/>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1.</w:t>
      </w:r>
      <w:r>
        <w:rPr>
          <w:rFonts w:ascii="仿宋_GB2312" w:eastAsia="仿宋_GB2312" w:hAnsi="Times New Roman" w:cs="Times New Roman" w:hint="eastAsia"/>
          <w:kern w:val="2"/>
          <w:lang w:val="en-US" w:bidi="ar-SA"/>
        </w:rPr>
        <w:t>一般公共预算财政拨款收入</w:t>
      </w:r>
      <w:r>
        <w:rPr>
          <w:rFonts w:ascii="仿宋_GB2312" w:eastAsia="仿宋_GB2312" w:hAnsi="Times New Roman" w:cs="Times New Roman" w:hint="eastAsia"/>
          <w:kern w:val="2"/>
          <w:lang w:val="en-US" w:bidi="ar-SA"/>
        </w:rPr>
        <w:t>3,335.96</w:t>
      </w:r>
      <w:r>
        <w:rPr>
          <w:rFonts w:ascii="仿宋_GB2312" w:eastAsia="仿宋_GB2312" w:hAnsi="Times New Roman" w:cs="Times New Roman" w:hint="eastAsia"/>
          <w:kern w:val="2"/>
          <w:lang w:val="en-US" w:bidi="ar-SA"/>
        </w:rPr>
        <w:t>万元，为自治区本级财政当年拨付的资金。较</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年度决算数增加</w:t>
      </w:r>
      <w:r>
        <w:rPr>
          <w:rFonts w:ascii="仿宋_GB2312" w:eastAsia="仿宋_GB2312" w:hAnsi="Times New Roman" w:cs="Times New Roman" w:hint="eastAsia"/>
          <w:kern w:val="2"/>
          <w:lang w:val="en-US" w:bidi="ar-SA"/>
        </w:rPr>
        <w:t>566.85</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20.47</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，主要原因是</w:t>
      </w:r>
      <w:r>
        <w:rPr>
          <w:rFonts w:ascii="仿宋_GB2312" w:eastAsia="仿宋_GB2312" w:hAnsi="仿宋" w:hint="eastAsia"/>
          <w:lang w:val="en-US"/>
        </w:rPr>
        <w:t>生均补助标准提高，相应生均经费增加，学生规模效应显现。</w:t>
      </w:r>
    </w:p>
    <w:p w:rsidR="002A6B60" w:rsidRDefault="006619E8">
      <w:pPr>
        <w:pStyle w:val="a4"/>
        <w:spacing w:before="214" w:line="560" w:lineRule="exact"/>
        <w:ind w:left="3" w:firstLineChars="237" w:firstLine="758"/>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val="en-US" w:bidi="ar-SA"/>
        </w:rPr>
        <w:t>政府性基金预算财政拨款收入</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万元。较</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年度决算数增加（减少）</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万元，增长（下降）</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，主要原因是本单位没有政府性</w:t>
      </w:r>
      <w:r>
        <w:rPr>
          <w:rFonts w:ascii="仿宋_GB2312" w:eastAsia="仿宋_GB2312" w:hAnsi="Times New Roman" w:cs="Times New Roman" w:hint="eastAsia"/>
          <w:kern w:val="2"/>
          <w:lang w:val="en-US" w:bidi="ar-SA"/>
        </w:rPr>
        <w:lastRenderedPageBreak/>
        <w:t>基金预算收入。</w:t>
      </w:r>
    </w:p>
    <w:p w:rsidR="002A6B60" w:rsidRDefault="006619E8">
      <w:pPr>
        <w:pStyle w:val="a4"/>
        <w:spacing w:before="214" w:line="560" w:lineRule="exact"/>
        <w:ind w:left="3" w:firstLineChars="237" w:firstLine="758"/>
        <w:rPr>
          <w:rFonts w:ascii="仿宋_GB2312" w:eastAsia="仿宋_GB2312" w:hAnsi="Times New Roman" w:cs="Times New Roman"/>
          <w:kern w:val="2"/>
          <w:lang w:bidi="ar-SA"/>
        </w:rPr>
      </w:pPr>
      <w:r>
        <w:rPr>
          <w:rFonts w:ascii="仿宋_GB2312" w:eastAsia="仿宋_GB2312" w:hAnsi="Times New Roman" w:cs="Times New Roman" w:hint="eastAsia"/>
          <w:kern w:val="2"/>
          <w:lang w:val="en-US" w:bidi="ar-SA"/>
        </w:rPr>
        <w:t>3.</w:t>
      </w:r>
      <w:r>
        <w:rPr>
          <w:rFonts w:ascii="仿宋_GB2312" w:eastAsia="仿宋_GB2312" w:hAnsi="Times New Roman" w:cs="Times New Roman" w:hint="eastAsia"/>
          <w:kern w:val="2"/>
          <w:lang w:bidi="ar-SA"/>
        </w:rPr>
        <w:t>国有资本经营预算财政拨款收入</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万元，为自治区本级财政当年拨付的资金。较</w:t>
      </w:r>
      <w:r>
        <w:rPr>
          <w:rFonts w:ascii="仿宋_GB2312" w:eastAsia="仿宋_GB2312" w:hAnsi="Times New Roman" w:cs="Times New Roman" w:hint="eastAsia"/>
          <w:kern w:val="2"/>
          <w:lang w:bidi="ar-SA"/>
        </w:rPr>
        <w:t>20</w:t>
      </w:r>
      <w:r>
        <w:rPr>
          <w:rFonts w:ascii="仿宋_GB2312" w:eastAsia="仿宋_GB2312" w:hAnsi="Times New Roman" w:cs="Times New Roman" w:hint="eastAsia"/>
          <w:kern w:val="2"/>
          <w:lang w:val="en-US" w:bidi="ar-SA"/>
        </w:rPr>
        <w:t>21</w:t>
      </w:r>
      <w:r>
        <w:rPr>
          <w:rFonts w:ascii="仿宋_GB2312" w:eastAsia="仿宋_GB2312" w:hAnsi="Times New Roman" w:cs="Times New Roman" w:hint="eastAsia"/>
          <w:kern w:val="2"/>
          <w:lang w:bidi="ar-SA"/>
        </w:rPr>
        <w:t>年度决算数增加（减少）</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万元，增长（下降）</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w:t>
      </w:r>
      <w:r>
        <w:rPr>
          <w:rFonts w:ascii="仿宋_GB2312" w:eastAsia="仿宋_GB2312" w:hAnsi="Times New Roman" w:cs="Times New Roman" w:hint="eastAsia"/>
          <w:kern w:val="2"/>
          <w:lang w:bidi="ar-SA"/>
        </w:rPr>
        <w:t>，主要原因是本单位没有国有资本经营预算财政拨款收入。</w:t>
      </w:r>
    </w:p>
    <w:p w:rsidR="002A6B60" w:rsidRDefault="006619E8">
      <w:pPr>
        <w:snapToGrid w:val="0"/>
        <w:spacing w:line="520" w:lineRule="exact"/>
        <w:ind w:firstLineChars="200" w:firstLine="640"/>
        <w:rPr>
          <w:rFonts w:ascii="仿宋_GB2312" w:eastAsia="仿宋_GB2312" w:hAnsi="仿宋"/>
          <w:sz w:val="32"/>
          <w:szCs w:val="32"/>
          <w:lang w:val="en-US"/>
        </w:rPr>
      </w:pPr>
      <w:r>
        <w:rPr>
          <w:rFonts w:ascii="仿宋_GB2312" w:eastAsia="仿宋_GB2312" w:hAnsi="Times New Roman" w:cs="Times New Roman" w:hint="eastAsia"/>
          <w:kern w:val="2"/>
          <w:sz w:val="32"/>
          <w:szCs w:val="32"/>
          <w:lang w:val="en-US" w:bidi="ar-SA"/>
        </w:rPr>
        <w:t>4.</w:t>
      </w:r>
      <w:r>
        <w:rPr>
          <w:rFonts w:ascii="仿宋_GB2312" w:eastAsia="仿宋_GB2312" w:hAnsi="Times New Roman" w:cs="Times New Roman" w:hint="eastAsia"/>
          <w:kern w:val="2"/>
          <w:sz w:val="32"/>
          <w:szCs w:val="32"/>
          <w:lang w:val="en-US" w:bidi="ar-SA"/>
        </w:rPr>
        <w:t>事业收入</w:t>
      </w:r>
      <w:r>
        <w:rPr>
          <w:rFonts w:ascii="仿宋_GB2312" w:eastAsia="仿宋_GB2312" w:hAnsi="Times New Roman" w:cs="Times New Roman" w:hint="eastAsia"/>
          <w:kern w:val="2"/>
          <w:sz w:val="32"/>
          <w:szCs w:val="32"/>
          <w:lang w:val="en-US" w:bidi="ar-SA"/>
        </w:rPr>
        <w:t>422.96</w:t>
      </w:r>
      <w:r>
        <w:rPr>
          <w:rFonts w:ascii="仿宋_GB2312" w:eastAsia="仿宋_GB2312" w:hAnsi="Times New Roman" w:cs="Times New Roman" w:hint="eastAsia"/>
          <w:kern w:val="2"/>
          <w:sz w:val="32"/>
          <w:szCs w:val="32"/>
          <w:lang w:val="en-US" w:bidi="ar-SA"/>
        </w:rPr>
        <w:t>万元，为事业单位开展业务活动取得的收入。较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年度决算数减少</w:t>
      </w:r>
      <w:r>
        <w:rPr>
          <w:rFonts w:ascii="仿宋_GB2312" w:eastAsia="仿宋_GB2312" w:hAnsi="Times New Roman" w:cs="Times New Roman" w:hint="eastAsia"/>
          <w:kern w:val="2"/>
          <w:sz w:val="32"/>
          <w:szCs w:val="32"/>
          <w:lang w:val="en-US" w:bidi="ar-SA"/>
        </w:rPr>
        <w:t>111.94</w:t>
      </w:r>
      <w:r>
        <w:rPr>
          <w:rFonts w:ascii="仿宋_GB2312" w:eastAsia="仿宋_GB2312" w:hAnsi="Times New Roman" w:cs="Times New Roman" w:hint="eastAsia"/>
          <w:kern w:val="2"/>
          <w:sz w:val="32"/>
          <w:szCs w:val="32"/>
          <w:lang w:val="en-US" w:bidi="ar-SA"/>
        </w:rPr>
        <w:t>万元，下降</w:t>
      </w:r>
      <w:r>
        <w:rPr>
          <w:rFonts w:ascii="仿宋_GB2312" w:eastAsia="仿宋_GB2312" w:hAnsi="Times New Roman" w:cs="Times New Roman" w:hint="eastAsia"/>
          <w:kern w:val="2"/>
          <w:sz w:val="32"/>
          <w:szCs w:val="32"/>
          <w:lang w:val="en-US" w:bidi="ar-SA"/>
        </w:rPr>
        <w:t>20.93</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，主要原因是</w:t>
      </w:r>
      <w:r>
        <w:rPr>
          <w:rFonts w:ascii="仿宋_GB2312" w:eastAsia="仿宋_GB2312" w:hAnsi="仿宋" w:hint="eastAsia"/>
          <w:sz w:val="32"/>
          <w:szCs w:val="32"/>
          <w:lang w:val="en-US"/>
        </w:rPr>
        <w:t>受疫情影响，培训收入锐减。</w:t>
      </w:r>
    </w:p>
    <w:p w:rsidR="002A6B60" w:rsidRDefault="006619E8">
      <w:pPr>
        <w:pStyle w:val="a6"/>
        <w:tabs>
          <w:tab w:val="left" w:pos="1066"/>
        </w:tabs>
        <w:spacing w:line="328" w:lineRule="auto"/>
        <w:ind w:left="4" w:right="313" w:firstLineChars="231" w:firstLine="739"/>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5.</w:t>
      </w:r>
      <w:r>
        <w:rPr>
          <w:rFonts w:ascii="仿宋_GB2312" w:eastAsia="仿宋_GB2312" w:hAnsi="Times New Roman" w:cs="Times New Roman" w:hint="eastAsia"/>
          <w:kern w:val="2"/>
          <w:sz w:val="32"/>
          <w:szCs w:val="32"/>
          <w:lang w:val="en-US" w:bidi="ar-SA"/>
        </w:rPr>
        <w:t>经营收入</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val="en-US" w:bidi="ar-SA"/>
        </w:rPr>
        <w:t>万元，为事业单位在业务活动之外开展非独立核算经营活动取得的收入。较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年度决算数增加（减少）</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val="en-US" w:bidi="ar-SA"/>
        </w:rPr>
        <w:t>万元，增长（下降）</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9525" b="15875"/>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，主要原因是本单位没有经营收入。</w:t>
      </w:r>
    </w:p>
    <w:p w:rsidR="002A6B60" w:rsidRDefault="006619E8">
      <w:pPr>
        <w:pStyle w:val="a6"/>
        <w:tabs>
          <w:tab w:val="left" w:pos="1066"/>
        </w:tabs>
        <w:spacing w:line="328" w:lineRule="auto"/>
        <w:ind w:left="4" w:right="313" w:firstLineChars="231" w:firstLine="739"/>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6.</w:t>
      </w:r>
      <w:r>
        <w:rPr>
          <w:rFonts w:ascii="仿宋_GB2312" w:eastAsia="仿宋_GB2312" w:hAnsi="Times New Roman" w:cs="Times New Roman" w:hint="eastAsia"/>
          <w:kern w:val="2"/>
          <w:sz w:val="32"/>
          <w:szCs w:val="32"/>
          <w:lang w:val="en-US" w:bidi="ar-SA"/>
        </w:rPr>
        <w:t>其他收入</w:t>
      </w:r>
      <w:r>
        <w:rPr>
          <w:rFonts w:ascii="仿宋_GB2312" w:eastAsia="仿宋_GB2312" w:hAnsi="Times New Roman" w:cs="Times New Roman" w:hint="eastAsia"/>
          <w:kern w:val="2"/>
          <w:sz w:val="32"/>
          <w:szCs w:val="32"/>
          <w:lang w:val="en-US" w:bidi="ar-SA"/>
        </w:rPr>
        <w:t>76.06</w:t>
      </w:r>
      <w:r>
        <w:rPr>
          <w:rFonts w:ascii="仿宋_GB2312" w:eastAsia="仿宋_GB2312" w:hAnsi="Times New Roman" w:cs="Times New Roman" w:hint="eastAsia"/>
          <w:kern w:val="2"/>
          <w:sz w:val="32"/>
          <w:szCs w:val="32"/>
          <w:lang w:val="en-US" w:bidi="ar-SA"/>
        </w:rPr>
        <w:t>万元，为预算单位在“财政拨款收入”“事业收入”“经营收入”之外取得的收入。较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年度决算数减少</w:t>
      </w:r>
      <w:r>
        <w:rPr>
          <w:rFonts w:ascii="仿宋_GB2312" w:eastAsia="仿宋_GB2312" w:hAnsi="Times New Roman" w:cs="Times New Roman" w:hint="eastAsia"/>
          <w:kern w:val="2"/>
          <w:sz w:val="32"/>
          <w:szCs w:val="32"/>
          <w:lang w:val="en-US" w:bidi="ar-SA"/>
        </w:rPr>
        <w:t>143.40</w:t>
      </w:r>
      <w:r>
        <w:rPr>
          <w:rFonts w:ascii="仿宋_GB2312" w:eastAsia="仿宋_GB2312" w:hAnsi="Times New Roman" w:cs="Times New Roman" w:hint="eastAsia"/>
          <w:kern w:val="2"/>
          <w:sz w:val="32"/>
          <w:szCs w:val="32"/>
          <w:lang w:val="en-US" w:bidi="ar-SA"/>
        </w:rPr>
        <w:t>万元，下降</w:t>
      </w:r>
      <w:r>
        <w:rPr>
          <w:rFonts w:ascii="仿宋_GB2312" w:eastAsia="仿宋_GB2312" w:hAnsi="Times New Roman" w:cs="Times New Roman" w:hint="eastAsia"/>
          <w:kern w:val="2"/>
          <w:sz w:val="32"/>
          <w:szCs w:val="32"/>
          <w:lang w:val="en-US" w:bidi="ar-SA"/>
        </w:rPr>
        <w:t>65.34</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，主要原因是</w:t>
      </w:r>
      <w:r>
        <w:rPr>
          <w:rFonts w:ascii="仿宋_GB2312" w:eastAsia="仿宋_GB2312" w:hAnsi="仿宋" w:hint="eastAsia"/>
          <w:sz w:val="32"/>
          <w:szCs w:val="32"/>
          <w:lang w:val="en-US"/>
        </w:rPr>
        <w:t>受政策影响，劳动预备制教育方式取消，相应劳动预备制补贴收入减少。</w:t>
      </w:r>
    </w:p>
    <w:p w:rsidR="002A6B60" w:rsidRDefault="006619E8">
      <w:pPr>
        <w:pStyle w:val="a6"/>
        <w:tabs>
          <w:tab w:val="left" w:pos="1066"/>
        </w:tabs>
        <w:spacing w:line="328" w:lineRule="auto"/>
        <w:ind w:left="4" w:right="318" w:firstLineChars="231" w:firstLine="739"/>
        <w:rPr>
          <w:rFonts w:ascii="仿宋_GB2312" w:eastAsia="仿宋_GB2312" w:hAnsi="Times New Roman" w:cs="Times New Roman"/>
          <w:kern w:val="2"/>
          <w:sz w:val="32"/>
          <w:szCs w:val="32"/>
          <w:lang w:bidi="ar-SA"/>
        </w:rPr>
      </w:pPr>
      <w:r>
        <w:rPr>
          <w:rFonts w:ascii="仿宋_GB2312" w:eastAsia="仿宋_GB2312" w:hAnsi="Times New Roman" w:cs="Times New Roman" w:hint="eastAsia"/>
          <w:kern w:val="2"/>
          <w:sz w:val="32"/>
          <w:szCs w:val="32"/>
          <w:lang w:val="en-US" w:bidi="ar-SA"/>
        </w:rPr>
        <w:t>7.</w:t>
      </w:r>
      <w:r>
        <w:rPr>
          <w:rFonts w:ascii="仿宋_GB2312" w:eastAsia="仿宋_GB2312" w:hAnsi="Times New Roman" w:cs="Times New Roman" w:hint="eastAsia"/>
          <w:kern w:val="2"/>
          <w:sz w:val="32"/>
          <w:szCs w:val="32"/>
          <w:lang w:bidi="ar-SA"/>
        </w:rPr>
        <w:t>使用非财政拨款结余</w:t>
      </w:r>
      <w:r>
        <w:rPr>
          <w:rFonts w:ascii="仿宋_GB2312" w:eastAsia="仿宋_GB2312" w:hAnsi="Times New Roman" w:cs="Times New Roman" w:hint="eastAsia"/>
          <w:kern w:val="2"/>
          <w:sz w:val="32"/>
          <w:szCs w:val="32"/>
          <w:lang w:val="en-US" w:bidi="ar-SA"/>
        </w:rPr>
        <w:t>118.19</w:t>
      </w:r>
      <w:r>
        <w:rPr>
          <w:rFonts w:ascii="仿宋_GB2312" w:eastAsia="仿宋_GB2312" w:hAnsi="Times New Roman" w:cs="Times New Roman" w:hint="eastAsia"/>
          <w:kern w:val="2"/>
          <w:sz w:val="32"/>
          <w:szCs w:val="32"/>
          <w:lang w:bidi="ar-SA"/>
        </w:rPr>
        <w:t>万元</w:t>
      </w:r>
      <w:r>
        <w:rPr>
          <w:rFonts w:ascii="仿宋_GB2312" w:eastAsia="仿宋_GB2312" w:hAnsi="Times New Roman" w:cs="Times New Roman" w:hint="eastAsia"/>
          <w:kern w:val="2"/>
          <w:sz w:val="32"/>
          <w:szCs w:val="32"/>
          <w:lang w:val="en-US" w:bidi="ar-SA"/>
        </w:rPr>
        <w:t>.</w:t>
      </w:r>
      <w:r>
        <w:rPr>
          <w:rFonts w:ascii="仿宋_GB2312" w:eastAsia="仿宋_GB2312" w:hAnsi="Times New Roman" w:cs="Times New Roman" w:hint="eastAsia"/>
          <w:kern w:val="2"/>
          <w:sz w:val="32"/>
          <w:szCs w:val="32"/>
          <w:lang w:bidi="ar-SA"/>
        </w:rPr>
        <w:t>主要是所属事业单位在当年的“财政拨款收入”“事业收入”“经营收入”</w:t>
      </w:r>
      <w:r>
        <w:rPr>
          <w:rFonts w:ascii="仿宋_GB2312" w:eastAsia="仿宋_GB2312" w:hAnsi="Times New Roman" w:cs="Times New Roman" w:hint="eastAsia"/>
          <w:kern w:val="2"/>
          <w:sz w:val="32"/>
          <w:szCs w:val="32"/>
          <w:lang w:bidi="ar-SA"/>
        </w:rPr>
        <w:t xml:space="preserve"> </w:t>
      </w:r>
      <w:r>
        <w:rPr>
          <w:rFonts w:ascii="仿宋_GB2312" w:eastAsia="仿宋_GB2312" w:hAnsi="Times New Roman" w:cs="Times New Roman" w:hint="eastAsia"/>
          <w:kern w:val="2"/>
          <w:sz w:val="32"/>
          <w:szCs w:val="32"/>
          <w:lang w:bidi="ar-SA"/>
        </w:rPr>
        <w:t>及“其他收入”不能保证其支出的情况下，使用以前年度积累的</w:t>
      </w:r>
      <w:r>
        <w:rPr>
          <w:rFonts w:ascii="仿宋_GB2312" w:eastAsia="仿宋_GB2312" w:cs="仿宋_GB2312" w:hint="eastAsia"/>
          <w:sz w:val="32"/>
          <w:szCs w:val="32"/>
        </w:rPr>
        <w:t>非财政拨款结余弥补本年度收支缺口的资金</w:t>
      </w:r>
      <w:r>
        <w:rPr>
          <w:rFonts w:ascii="仿宋_GB2312" w:eastAsia="仿宋_GB2312" w:hAnsi="Times New Roman" w:cs="Times New Roman" w:hint="eastAsia"/>
          <w:kern w:val="2"/>
          <w:sz w:val="32"/>
          <w:szCs w:val="32"/>
          <w:lang w:bidi="ar-SA"/>
        </w:rPr>
        <w:t>。较</w:t>
      </w:r>
      <w:r>
        <w:rPr>
          <w:rFonts w:ascii="仿宋_GB2312" w:eastAsia="仿宋_GB2312" w:hAnsi="Times New Roman" w:cs="Times New Roman" w:hint="eastAsia"/>
          <w:kern w:val="2"/>
          <w:sz w:val="32"/>
          <w:szCs w:val="32"/>
          <w:lang w:bidi="ar-SA"/>
        </w:rPr>
        <w:t>20</w:t>
      </w:r>
      <w:r>
        <w:rPr>
          <w:rFonts w:ascii="仿宋_GB2312" w:eastAsia="仿宋_GB2312" w:hAnsi="Times New Roman" w:cs="Times New Roman" w:hint="eastAsia"/>
          <w:kern w:val="2"/>
          <w:sz w:val="32"/>
          <w:szCs w:val="32"/>
          <w:lang w:val="en-US" w:bidi="ar-SA"/>
        </w:rPr>
        <w:t>21</w:t>
      </w:r>
      <w:r>
        <w:rPr>
          <w:rFonts w:ascii="仿宋_GB2312" w:eastAsia="仿宋_GB2312" w:hAnsi="Times New Roman" w:cs="Times New Roman" w:hint="eastAsia"/>
          <w:kern w:val="2"/>
          <w:sz w:val="32"/>
          <w:szCs w:val="32"/>
          <w:lang w:bidi="ar-SA"/>
        </w:rPr>
        <w:t>年度决算数增加</w:t>
      </w:r>
      <w:r>
        <w:rPr>
          <w:rFonts w:ascii="仿宋_GB2312" w:eastAsia="仿宋_GB2312" w:hAnsi="Times New Roman" w:cs="Times New Roman" w:hint="eastAsia"/>
          <w:kern w:val="2"/>
          <w:sz w:val="32"/>
          <w:szCs w:val="32"/>
          <w:lang w:val="en-US" w:bidi="ar-SA"/>
        </w:rPr>
        <w:t>118.19</w:t>
      </w:r>
      <w:r>
        <w:rPr>
          <w:rFonts w:ascii="仿宋_GB2312" w:eastAsia="仿宋_GB2312" w:hAnsi="Times New Roman" w:cs="Times New Roman" w:hint="eastAsia"/>
          <w:kern w:val="2"/>
          <w:sz w:val="32"/>
          <w:szCs w:val="32"/>
          <w:lang w:bidi="ar-SA"/>
        </w:rPr>
        <w:t>万元，增长</w:t>
      </w:r>
      <w:r>
        <w:rPr>
          <w:rFonts w:ascii="仿宋_GB2312" w:eastAsia="仿宋_GB2312" w:hAnsi="Times New Roman" w:cs="Times New Roman" w:hint="eastAsia"/>
          <w:kern w:val="2"/>
          <w:sz w:val="32"/>
          <w:szCs w:val="32"/>
          <w:lang w:val="en-US" w:bidi="ar-SA"/>
        </w:rPr>
        <w:t>100</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bidi="ar-SA"/>
        </w:rPr>
        <w:t>，主要原因是本单位非</w:t>
      </w:r>
      <w:r>
        <w:rPr>
          <w:rFonts w:ascii="仿宋_GB2312" w:eastAsia="仿宋_GB2312" w:hAnsi="Times New Roman" w:cs="Times New Roman" w:hint="eastAsia"/>
          <w:kern w:val="2"/>
          <w:sz w:val="32"/>
          <w:szCs w:val="32"/>
          <w:lang w:bidi="ar-SA"/>
        </w:rPr>
        <w:t>财政拨款收入下降，编外人员经费存在资金缺口，发生了使用</w:t>
      </w:r>
      <w:r>
        <w:rPr>
          <w:rFonts w:ascii="仿宋_GB2312" w:eastAsia="仿宋_GB2312" w:cs="仿宋_GB2312" w:hint="eastAsia"/>
          <w:sz w:val="32"/>
          <w:szCs w:val="32"/>
        </w:rPr>
        <w:t>非财政拨款结余弥补本年度收支缺口的资金</w:t>
      </w:r>
      <w:r>
        <w:rPr>
          <w:rFonts w:ascii="仿宋_GB2312" w:eastAsia="仿宋_GB2312" w:cs="仿宋_GB2312" w:hint="eastAsia"/>
          <w:sz w:val="32"/>
          <w:szCs w:val="32"/>
        </w:rPr>
        <w:t>业务</w:t>
      </w:r>
      <w:r>
        <w:rPr>
          <w:rFonts w:ascii="仿宋_GB2312" w:eastAsia="仿宋_GB2312" w:cs="仿宋_GB2312" w:hint="eastAsia"/>
          <w:sz w:val="32"/>
          <w:szCs w:val="32"/>
        </w:rPr>
        <w:t>。</w:t>
      </w:r>
    </w:p>
    <w:p w:rsidR="002A6B60" w:rsidRDefault="006619E8" w:rsidP="00B43E3E">
      <w:pPr>
        <w:pStyle w:val="a6"/>
        <w:tabs>
          <w:tab w:val="left" w:pos="1066"/>
        </w:tabs>
        <w:spacing w:before="152" w:line="326" w:lineRule="auto"/>
        <w:ind w:left="4" w:right="316" w:firstLineChars="243" w:firstLine="778"/>
        <w:jc w:val="both"/>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8.</w:t>
      </w:r>
      <w:r>
        <w:rPr>
          <w:rFonts w:ascii="仿宋_GB2312" w:eastAsia="仿宋_GB2312" w:hAnsi="Times New Roman" w:cs="Times New Roman" w:hint="eastAsia"/>
          <w:kern w:val="2"/>
          <w:sz w:val="32"/>
          <w:szCs w:val="32"/>
          <w:lang w:val="en-US" w:bidi="ar-SA"/>
        </w:rPr>
        <w:t>上年结转和结余</w:t>
      </w:r>
      <w:r>
        <w:rPr>
          <w:rFonts w:ascii="仿宋_GB2312" w:eastAsia="仿宋_GB2312" w:hAnsi="Times New Roman" w:cs="Times New Roman" w:hint="eastAsia"/>
          <w:kern w:val="2"/>
          <w:sz w:val="32"/>
          <w:szCs w:val="32"/>
          <w:lang w:val="en-US" w:bidi="ar-SA"/>
        </w:rPr>
        <w:t>12.29</w:t>
      </w:r>
      <w:r>
        <w:rPr>
          <w:rFonts w:ascii="仿宋_GB2312" w:eastAsia="仿宋_GB2312" w:hAnsi="Times New Roman" w:cs="Times New Roman" w:hint="eastAsia"/>
          <w:kern w:val="2"/>
          <w:sz w:val="32"/>
          <w:szCs w:val="32"/>
          <w:lang w:val="en-US" w:bidi="ar-SA"/>
        </w:rPr>
        <w:t>万元，为以前年度支出预算因客观条件变化未执行完毕、结转到本年度按有关规定继续使用的资金。较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年度决算数增加</w:t>
      </w:r>
      <w:r>
        <w:rPr>
          <w:rFonts w:ascii="仿宋_GB2312" w:eastAsia="仿宋_GB2312" w:hAnsi="Times New Roman" w:cs="Times New Roman" w:hint="eastAsia"/>
          <w:kern w:val="2"/>
          <w:sz w:val="32"/>
          <w:szCs w:val="32"/>
          <w:lang w:val="en-US" w:bidi="ar-SA"/>
        </w:rPr>
        <w:t>11.26</w:t>
      </w:r>
      <w:r>
        <w:rPr>
          <w:rFonts w:ascii="仿宋_GB2312" w:eastAsia="仿宋_GB2312" w:hAnsi="Times New Roman" w:cs="Times New Roman" w:hint="eastAsia"/>
          <w:kern w:val="2"/>
          <w:sz w:val="32"/>
          <w:szCs w:val="32"/>
          <w:lang w:val="en-US" w:bidi="ar-SA"/>
        </w:rPr>
        <w:t>万元，增长</w:t>
      </w:r>
      <w:r>
        <w:rPr>
          <w:rFonts w:ascii="仿宋_GB2312" w:eastAsia="仿宋_GB2312" w:hAnsi="Times New Roman" w:cs="Times New Roman" w:hint="eastAsia"/>
          <w:kern w:val="2"/>
          <w:sz w:val="32"/>
          <w:szCs w:val="32"/>
          <w:lang w:val="en-US" w:bidi="ar-SA"/>
        </w:rPr>
        <w:t>1093.20</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，增加的主</w:t>
      </w:r>
      <w:r>
        <w:rPr>
          <w:rFonts w:ascii="仿宋_GB2312" w:eastAsia="仿宋_GB2312" w:hAnsi="Times New Roman" w:cs="Times New Roman" w:hint="eastAsia"/>
          <w:kern w:val="2"/>
          <w:sz w:val="32"/>
          <w:szCs w:val="32"/>
          <w:lang w:val="en-US" w:bidi="ar-SA"/>
        </w:rPr>
        <w:lastRenderedPageBreak/>
        <w:t>要原因是</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年增人增资项目资金因账户异常退回单位基本户，造成项目资金结存单位基本户形成的资金结转。</w:t>
      </w:r>
    </w:p>
    <w:p w:rsidR="002A6B60" w:rsidRDefault="006619E8">
      <w:pPr>
        <w:pStyle w:val="a4"/>
        <w:spacing w:before="7" w:line="328" w:lineRule="auto"/>
        <w:ind w:right="312" w:firstLine="626"/>
        <w:jc w:val="both"/>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（二）本单位</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年度总支出</w:t>
      </w:r>
      <w:r>
        <w:rPr>
          <w:rFonts w:ascii="仿宋_GB2312" w:eastAsia="仿宋_GB2312" w:hAnsi="Times New Roman" w:cs="Times New Roman" w:hint="eastAsia"/>
          <w:kern w:val="2"/>
          <w:lang w:val="en-US" w:bidi="ar-SA"/>
        </w:rPr>
        <w:t>3,952.05</w:t>
      </w:r>
      <w:r>
        <w:rPr>
          <w:rFonts w:ascii="仿宋_GB2312" w:eastAsia="仿宋_GB2312" w:hAnsi="Times New Roman" w:cs="Times New Roman" w:hint="eastAsia"/>
          <w:kern w:val="2"/>
          <w:lang w:val="en-US" w:bidi="ar-SA"/>
        </w:rPr>
        <w:t>万元，其中本年支出</w:t>
      </w:r>
      <w:r>
        <w:rPr>
          <w:rFonts w:ascii="仿宋_GB2312" w:eastAsia="仿宋_GB2312" w:hAnsi="Times New Roman" w:cs="Times New Roman" w:hint="eastAsia"/>
          <w:kern w:val="2"/>
          <w:lang w:val="en-US" w:bidi="ar-SA"/>
        </w:rPr>
        <w:t>3,952.05</w:t>
      </w:r>
      <w:r>
        <w:rPr>
          <w:rFonts w:ascii="仿宋_GB2312" w:eastAsia="仿宋_GB2312" w:hAnsi="Times New Roman" w:cs="Times New Roman" w:hint="eastAsia"/>
          <w:kern w:val="2"/>
          <w:lang w:val="en-US" w:bidi="ar-SA"/>
        </w:rPr>
        <w:t>万元</w:t>
      </w:r>
      <w:r>
        <w:rPr>
          <w:rFonts w:ascii="仿宋_GB2312" w:eastAsia="仿宋_GB2312" w:hAnsi="Times New Roman" w:cs="Times New Roman" w:hint="eastAsia"/>
          <w:kern w:val="2"/>
          <w:lang w:val="en-US" w:bidi="ar-SA"/>
        </w:rPr>
        <w:t xml:space="preserve">, </w:t>
      </w:r>
      <w:r>
        <w:rPr>
          <w:rFonts w:ascii="仿宋_GB2312" w:eastAsia="仿宋_GB2312" w:hAnsi="Times New Roman" w:cs="Times New Roman" w:hint="eastAsia"/>
          <w:kern w:val="2"/>
          <w:lang w:val="en-US" w:bidi="ar-SA"/>
        </w:rPr>
        <w:t>较</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年度决算数增加</w:t>
      </w:r>
      <w:r>
        <w:rPr>
          <w:rFonts w:ascii="仿宋_GB2312" w:eastAsia="仿宋_GB2312" w:hAnsi="Times New Roman" w:cs="Times New Roman" w:hint="eastAsia"/>
          <w:kern w:val="2"/>
          <w:lang w:val="en-US" w:bidi="ar-SA"/>
        </w:rPr>
        <w:t>589.14</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 xml:space="preserve">17.52 </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。支出具体情况如下：</w:t>
      </w:r>
    </w:p>
    <w:p w:rsidR="002A6B60" w:rsidRDefault="006619E8">
      <w:pPr>
        <w:pStyle w:val="a4"/>
        <w:spacing w:line="328" w:lineRule="auto"/>
        <w:ind w:right="151" w:firstLineChars="200"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1.</w:t>
      </w:r>
      <w:r>
        <w:rPr>
          <w:rFonts w:ascii="仿宋_GB2312" w:eastAsia="仿宋_GB2312" w:hAnsi="Times New Roman" w:cs="Times New Roman" w:hint="eastAsia"/>
          <w:kern w:val="2"/>
          <w:lang w:val="en-US" w:bidi="ar-SA"/>
        </w:rPr>
        <w:t>教育支出（类）</w:t>
      </w:r>
      <w:r>
        <w:rPr>
          <w:rFonts w:ascii="仿宋_GB2312" w:eastAsia="仿宋_GB2312" w:hAnsi="Times New Roman" w:cs="Times New Roman" w:hint="eastAsia"/>
          <w:kern w:val="2"/>
          <w:lang w:val="en-US" w:bidi="ar-SA"/>
        </w:rPr>
        <w:t>3,854.18</w:t>
      </w:r>
      <w:r>
        <w:rPr>
          <w:rFonts w:ascii="仿宋_GB2312" w:eastAsia="仿宋_GB2312" w:hAnsi="Times New Roman" w:cs="Times New Roman" w:hint="eastAsia"/>
          <w:kern w:val="2"/>
          <w:lang w:val="en-US" w:bidi="ar-SA"/>
        </w:rPr>
        <w:t>万元，主要用于本单位技校教育支出。较</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年度决算数增加</w:t>
      </w:r>
      <w:r>
        <w:rPr>
          <w:rFonts w:ascii="仿宋_GB2312" w:eastAsia="仿宋_GB2312" w:hAnsi="Times New Roman" w:cs="Times New Roman" w:hint="eastAsia"/>
          <w:kern w:val="2"/>
          <w:lang w:val="en-US" w:bidi="ar-SA"/>
        </w:rPr>
        <w:t>562.77</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17.10</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，主要原因是本单位学生人数增加，相应技校教育支出增加。</w:t>
      </w:r>
    </w:p>
    <w:p w:rsidR="002A6B60" w:rsidRDefault="006619E8">
      <w:pPr>
        <w:pStyle w:val="a6"/>
        <w:tabs>
          <w:tab w:val="left" w:pos="1066"/>
        </w:tabs>
        <w:spacing w:line="328" w:lineRule="auto"/>
        <w:ind w:left="224" w:right="319" w:firstLineChars="162" w:firstLine="518"/>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2.</w:t>
      </w:r>
      <w:r>
        <w:rPr>
          <w:rFonts w:ascii="仿宋_GB2312" w:eastAsia="仿宋_GB2312" w:hAnsi="Times New Roman" w:cs="Times New Roman" w:hint="eastAsia"/>
          <w:kern w:val="2"/>
          <w:sz w:val="32"/>
          <w:szCs w:val="32"/>
          <w:lang w:val="en-US" w:bidi="ar-SA"/>
        </w:rPr>
        <w:t>社会保障和就业支出（类）</w:t>
      </w:r>
      <w:r>
        <w:rPr>
          <w:rFonts w:ascii="仿宋_GB2312" w:eastAsia="仿宋_GB2312" w:hAnsi="Times New Roman" w:cs="Times New Roman" w:hint="eastAsia"/>
          <w:kern w:val="2"/>
          <w:sz w:val="32"/>
          <w:szCs w:val="32"/>
          <w:lang w:val="en-US" w:bidi="ar-SA"/>
        </w:rPr>
        <w:t>54.66</w:t>
      </w:r>
      <w:r>
        <w:rPr>
          <w:rFonts w:ascii="仿宋_GB2312" w:eastAsia="仿宋_GB2312" w:hAnsi="Times New Roman" w:cs="Times New Roman" w:hint="eastAsia"/>
          <w:kern w:val="2"/>
          <w:sz w:val="32"/>
          <w:szCs w:val="32"/>
          <w:lang w:val="en-US" w:bidi="ar-SA"/>
        </w:rPr>
        <w:t>万元，主要用于机关事业单位基本养老保险等社会保障缴费支出。较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年度决算数增加</w:t>
      </w:r>
      <w:r>
        <w:rPr>
          <w:rFonts w:ascii="仿宋_GB2312" w:eastAsia="仿宋_GB2312" w:hAnsi="Times New Roman" w:cs="Times New Roman" w:hint="eastAsia"/>
          <w:kern w:val="2"/>
          <w:sz w:val="32"/>
          <w:szCs w:val="32"/>
          <w:lang w:val="en-US" w:bidi="ar-SA"/>
        </w:rPr>
        <w:t>23.38</w:t>
      </w:r>
      <w:r>
        <w:rPr>
          <w:rFonts w:ascii="仿宋_GB2312" w:eastAsia="仿宋_GB2312" w:hAnsi="Times New Roman" w:cs="Times New Roman" w:hint="eastAsia"/>
          <w:kern w:val="2"/>
          <w:sz w:val="32"/>
          <w:szCs w:val="32"/>
          <w:lang w:val="en-US" w:bidi="ar-SA"/>
        </w:rPr>
        <w:t>万元，增长</w:t>
      </w:r>
      <w:r>
        <w:rPr>
          <w:rFonts w:ascii="仿宋_GB2312" w:eastAsia="仿宋_GB2312" w:hAnsi="Times New Roman" w:cs="Times New Roman" w:hint="eastAsia"/>
          <w:kern w:val="2"/>
          <w:sz w:val="32"/>
          <w:szCs w:val="32"/>
          <w:lang w:val="en-US" w:bidi="ar-SA"/>
        </w:rPr>
        <w:t>74.74</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9525" b="15875"/>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。主要原因是由于在职在编人员经费增加，相应社会保障和就业类的功能支出增加。</w:t>
      </w:r>
    </w:p>
    <w:p w:rsidR="002A6B60" w:rsidRDefault="006619E8">
      <w:pPr>
        <w:pStyle w:val="a6"/>
        <w:tabs>
          <w:tab w:val="left" w:pos="1066"/>
        </w:tabs>
        <w:spacing w:before="138" w:line="328" w:lineRule="auto"/>
        <w:ind w:left="224" w:right="321" w:firstLineChars="162" w:firstLine="518"/>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3.</w:t>
      </w:r>
      <w:r>
        <w:rPr>
          <w:rFonts w:ascii="仿宋_GB2312" w:eastAsia="仿宋_GB2312" w:hAnsi="Times New Roman" w:cs="Times New Roman" w:hint="eastAsia"/>
          <w:kern w:val="2"/>
          <w:sz w:val="32"/>
          <w:szCs w:val="32"/>
          <w:lang w:val="en-US" w:bidi="ar-SA"/>
        </w:rPr>
        <w:t>卫生健康支出（类）</w:t>
      </w:r>
      <w:r>
        <w:rPr>
          <w:rFonts w:ascii="仿宋_GB2312" w:eastAsia="仿宋_GB2312" w:hAnsi="Times New Roman" w:cs="Times New Roman" w:hint="eastAsia"/>
          <w:kern w:val="2"/>
          <w:sz w:val="32"/>
          <w:szCs w:val="32"/>
          <w:lang w:val="en-US" w:bidi="ar-SA"/>
        </w:rPr>
        <w:t>17.35</w:t>
      </w:r>
      <w:r>
        <w:rPr>
          <w:rFonts w:ascii="仿宋_GB2312" w:eastAsia="仿宋_GB2312" w:hAnsi="Times New Roman" w:cs="Times New Roman" w:hint="eastAsia"/>
          <w:kern w:val="2"/>
          <w:sz w:val="32"/>
          <w:szCs w:val="32"/>
          <w:lang w:val="en-US" w:bidi="ar-SA"/>
        </w:rPr>
        <w:t>万元，主要用于职工医疗保障方面的支出。较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年度决算数增加</w:t>
      </w:r>
      <w:r>
        <w:rPr>
          <w:rFonts w:ascii="仿宋_GB2312" w:eastAsia="仿宋_GB2312" w:hAnsi="Times New Roman" w:cs="Times New Roman" w:hint="eastAsia"/>
          <w:kern w:val="2"/>
          <w:sz w:val="32"/>
          <w:szCs w:val="32"/>
          <w:lang w:val="en-US" w:bidi="ar-SA"/>
        </w:rPr>
        <w:t>2.88</w:t>
      </w:r>
      <w:r>
        <w:rPr>
          <w:rFonts w:ascii="仿宋_GB2312" w:eastAsia="仿宋_GB2312" w:hAnsi="Times New Roman" w:cs="Times New Roman" w:hint="eastAsia"/>
          <w:kern w:val="2"/>
          <w:sz w:val="32"/>
          <w:szCs w:val="32"/>
          <w:lang w:val="en-US" w:bidi="ar-SA"/>
        </w:rPr>
        <w:t>万元，增长</w:t>
      </w:r>
      <w:r>
        <w:rPr>
          <w:rFonts w:ascii="仿宋_GB2312" w:eastAsia="仿宋_GB2312" w:hAnsi="Times New Roman" w:cs="Times New Roman" w:hint="eastAsia"/>
          <w:kern w:val="2"/>
          <w:sz w:val="32"/>
          <w:szCs w:val="32"/>
          <w:lang w:val="en-US" w:bidi="ar-SA"/>
        </w:rPr>
        <w:t>19.90</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。主要原因是由于在职在编人员经费增加，相应卫生健康支出类的功能支出增加。</w:t>
      </w:r>
    </w:p>
    <w:p w:rsidR="002A6B60" w:rsidRDefault="006619E8">
      <w:pPr>
        <w:pStyle w:val="a6"/>
        <w:numPr>
          <w:ilvl w:val="0"/>
          <w:numId w:val="2"/>
        </w:numPr>
        <w:tabs>
          <w:tab w:val="left" w:pos="1066"/>
        </w:tabs>
        <w:spacing w:before="155" w:line="326" w:lineRule="auto"/>
        <w:ind w:right="311" w:firstLine="626"/>
        <w:jc w:val="both"/>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住房保障支出（类）</w:t>
      </w:r>
      <w:r>
        <w:rPr>
          <w:rFonts w:ascii="仿宋_GB2312" w:eastAsia="仿宋_GB2312" w:hAnsi="Times New Roman" w:cs="Times New Roman" w:hint="eastAsia"/>
          <w:kern w:val="2"/>
          <w:sz w:val="32"/>
          <w:szCs w:val="32"/>
          <w:lang w:val="en-US" w:bidi="ar-SA"/>
        </w:rPr>
        <w:t>25.86</w:t>
      </w:r>
      <w:r>
        <w:rPr>
          <w:rFonts w:ascii="仿宋_GB2312" w:eastAsia="仿宋_GB2312" w:hAnsi="Times New Roman" w:cs="Times New Roman" w:hint="eastAsia"/>
          <w:kern w:val="2"/>
          <w:sz w:val="32"/>
          <w:szCs w:val="32"/>
          <w:lang w:val="en-US" w:bidi="ar-SA"/>
        </w:rPr>
        <w:t>万元，主要用于按照国家政策规定向职工发放的住房公积金等住房改革方面的支出。较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年度决算数增加</w:t>
      </w:r>
      <w:r>
        <w:rPr>
          <w:rFonts w:ascii="仿宋_GB2312" w:eastAsia="仿宋_GB2312" w:hAnsi="Times New Roman" w:cs="Times New Roman" w:hint="eastAsia"/>
          <w:kern w:val="2"/>
          <w:sz w:val="32"/>
          <w:szCs w:val="32"/>
          <w:lang w:val="en-US" w:bidi="ar-SA"/>
        </w:rPr>
        <w:t>0.13</w:t>
      </w:r>
      <w:r>
        <w:rPr>
          <w:rFonts w:ascii="仿宋_GB2312" w:eastAsia="仿宋_GB2312" w:hAnsi="Times New Roman" w:cs="Times New Roman" w:hint="eastAsia"/>
          <w:kern w:val="2"/>
          <w:sz w:val="32"/>
          <w:szCs w:val="32"/>
          <w:lang w:val="en-US" w:bidi="ar-SA"/>
        </w:rPr>
        <w:t>万元，增长</w:t>
      </w:r>
      <w:r>
        <w:rPr>
          <w:rFonts w:ascii="仿宋_GB2312" w:eastAsia="仿宋_GB2312" w:hAnsi="Times New Roman" w:cs="Times New Roman" w:hint="eastAsia"/>
          <w:kern w:val="2"/>
          <w:sz w:val="32"/>
          <w:szCs w:val="32"/>
          <w:lang w:val="en-US" w:bidi="ar-SA"/>
        </w:rPr>
        <w:t>0.51</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。主要原因是由于在职在编人数经费增加，相应住房保障支出类功能支出增加。</w:t>
      </w:r>
    </w:p>
    <w:p w:rsidR="002A6B60" w:rsidRDefault="006619E8">
      <w:pPr>
        <w:pStyle w:val="a6"/>
        <w:numPr>
          <w:ilvl w:val="0"/>
          <w:numId w:val="2"/>
        </w:numPr>
        <w:tabs>
          <w:tab w:val="left" w:pos="1066"/>
        </w:tabs>
        <w:spacing w:before="155" w:line="326" w:lineRule="auto"/>
        <w:ind w:right="311" w:firstLine="626"/>
        <w:jc w:val="both"/>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结余分配</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val="en-US" w:bidi="ar-SA"/>
        </w:rPr>
        <w:t>万</w:t>
      </w:r>
      <w:r>
        <w:rPr>
          <w:rFonts w:ascii="仿宋_GB2312" w:eastAsia="仿宋_GB2312" w:hAnsi="Times New Roman" w:cs="Times New Roman" w:hint="eastAsia"/>
          <w:kern w:val="2"/>
          <w:sz w:val="32"/>
          <w:szCs w:val="32"/>
          <w:lang w:val="en-US" w:bidi="ar-SA"/>
        </w:rPr>
        <w:t>元，为事业单位按规定提取的专用结余、缴纳所得税和转入非财政拨款结余等。较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年度决算数减少</w:t>
      </w:r>
      <w:r>
        <w:rPr>
          <w:rFonts w:ascii="仿宋_GB2312" w:eastAsia="仿宋_GB2312" w:hAnsi="Times New Roman" w:cs="Times New Roman" w:hint="eastAsia"/>
          <w:kern w:val="2"/>
          <w:sz w:val="32"/>
          <w:szCs w:val="32"/>
          <w:lang w:val="en-US" w:bidi="ar-SA"/>
        </w:rPr>
        <w:t>149.32</w:t>
      </w:r>
      <w:r>
        <w:rPr>
          <w:rFonts w:ascii="仿宋_GB2312" w:eastAsia="仿宋_GB2312" w:hAnsi="Times New Roman" w:cs="Times New Roman" w:hint="eastAsia"/>
          <w:kern w:val="2"/>
          <w:sz w:val="32"/>
          <w:szCs w:val="32"/>
          <w:lang w:val="en-US" w:bidi="ar-SA"/>
        </w:rPr>
        <w:t>万元，下降</w:t>
      </w:r>
      <w:r>
        <w:rPr>
          <w:rFonts w:ascii="仿宋_GB2312" w:eastAsia="仿宋_GB2312" w:hAnsi="Times New Roman" w:cs="Times New Roman" w:hint="eastAsia"/>
          <w:kern w:val="2"/>
          <w:sz w:val="32"/>
          <w:szCs w:val="32"/>
          <w:lang w:val="en-US" w:bidi="ar-SA"/>
        </w:rPr>
        <w:t>100%</w:t>
      </w:r>
      <w:r>
        <w:rPr>
          <w:rFonts w:ascii="仿宋_GB2312" w:eastAsia="仿宋_GB2312" w:hAnsi="Times New Roman" w:cs="Times New Roman" w:hint="eastAsia"/>
          <w:kern w:val="2"/>
          <w:sz w:val="32"/>
          <w:szCs w:val="32"/>
          <w:lang w:val="en-US" w:bidi="ar-SA"/>
        </w:rPr>
        <w:t>，主要原因是非财政拨款收入下降，编外</w:t>
      </w:r>
      <w:r>
        <w:rPr>
          <w:rFonts w:ascii="仿宋_GB2312" w:eastAsia="仿宋_GB2312" w:hAnsi="Times New Roman" w:cs="Times New Roman" w:hint="eastAsia"/>
          <w:kern w:val="2"/>
          <w:sz w:val="32"/>
          <w:szCs w:val="32"/>
          <w:lang w:val="en-US" w:bidi="ar-SA"/>
        </w:rPr>
        <w:lastRenderedPageBreak/>
        <w:t>人员经费存在资金缺口，动用非财政拨款结余弥补资金缺口，造成本年无结余分配资金。</w:t>
      </w:r>
    </w:p>
    <w:p w:rsidR="002A6B60" w:rsidRDefault="006619E8">
      <w:pPr>
        <w:pStyle w:val="a6"/>
        <w:tabs>
          <w:tab w:val="left" w:pos="1066"/>
        </w:tabs>
        <w:spacing w:line="328" w:lineRule="auto"/>
        <w:ind w:left="224" w:right="314" w:firstLineChars="171" w:firstLine="547"/>
        <w:jc w:val="both"/>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6.</w:t>
      </w:r>
      <w:r>
        <w:rPr>
          <w:rFonts w:ascii="仿宋_GB2312" w:eastAsia="仿宋_GB2312" w:hAnsi="Times New Roman" w:cs="Times New Roman" w:hint="eastAsia"/>
          <w:kern w:val="2"/>
          <w:sz w:val="32"/>
          <w:szCs w:val="32"/>
          <w:lang w:val="en-US" w:bidi="ar-SA"/>
        </w:rPr>
        <w:t>年末结转和结余</w:t>
      </w:r>
      <w:r>
        <w:rPr>
          <w:rFonts w:ascii="仿宋_GB2312" w:eastAsia="仿宋_GB2312" w:hAnsi="Times New Roman" w:cs="Times New Roman" w:hint="eastAsia"/>
          <w:kern w:val="2"/>
          <w:sz w:val="32"/>
          <w:szCs w:val="32"/>
          <w:lang w:val="en-US" w:bidi="ar-SA"/>
        </w:rPr>
        <w:t>13.41</w:t>
      </w:r>
      <w:r>
        <w:rPr>
          <w:rFonts w:ascii="仿宋_GB2312" w:eastAsia="仿宋_GB2312" w:hAnsi="Times New Roman" w:cs="Times New Roman" w:hint="eastAsia"/>
          <w:kern w:val="2"/>
          <w:sz w:val="32"/>
          <w:szCs w:val="32"/>
          <w:lang w:val="en-US" w:bidi="ar-SA"/>
        </w:rPr>
        <w:t>万元，为本年度或以前年度预算安排、因客观条件发生变化无法按原计划实施，需要延迟到以后年度按有关规定继续使用的资金。较</w:t>
      </w:r>
      <w:r>
        <w:rPr>
          <w:rFonts w:ascii="仿宋_GB2312" w:eastAsia="仿宋_GB2312" w:hAnsi="Times New Roman" w:cs="Times New Roman" w:hint="eastAsia"/>
          <w:kern w:val="2"/>
          <w:sz w:val="32"/>
          <w:szCs w:val="32"/>
          <w:lang w:val="en-US" w:bidi="ar-SA"/>
        </w:rPr>
        <w:t>2021</w:t>
      </w:r>
      <w:r>
        <w:rPr>
          <w:rFonts w:ascii="仿宋_GB2312" w:eastAsia="仿宋_GB2312" w:hAnsi="Times New Roman" w:cs="Times New Roman" w:hint="eastAsia"/>
          <w:kern w:val="2"/>
          <w:sz w:val="32"/>
          <w:szCs w:val="32"/>
          <w:lang w:val="en-US" w:bidi="ar-SA"/>
        </w:rPr>
        <w:t>年度决算数增加</w:t>
      </w:r>
      <w:r>
        <w:rPr>
          <w:rFonts w:ascii="仿宋_GB2312" w:eastAsia="仿宋_GB2312" w:hAnsi="Times New Roman" w:cs="Times New Roman" w:hint="eastAsia"/>
          <w:kern w:val="2"/>
          <w:sz w:val="32"/>
          <w:szCs w:val="32"/>
          <w:lang w:val="en-US" w:bidi="ar-SA"/>
        </w:rPr>
        <w:t>1.12</w:t>
      </w:r>
      <w:r>
        <w:rPr>
          <w:rFonts w:ascii="仿宋_GB2312" w:eastAsia="仿宋_GB2312" w:hAnsi="Times New Roman" w:cs="Times New Roman" w:hint="eastAsia"/>
          <w:kern w:val="2"/>
          <w:sz w:val="32"/>
          <w:szCs w:val="32"/>
          <w:lang w:val="en-US" w:bidi="ar-SA"/>
        </w:rPr>
        <w:t>万元，增长</w:t>
      </w:r>
      <w:r>
        <w:rPr>
          <w:rFonts w:ascii="仿宋_GB2312" w:eastAsia="仿宋_GB2312" w:hAnsi="Times New Roman" w:cs="Times New Roman" w:hint="eastAsia"/>
          <w:kern w:val="2"/>
          <w:sz w:val="32"/>
          <w:szCs w:val="32"/>
          <w:lang w:val="en-US" w:bidi="ar-SA"/>
        </w:rPr>
        <w:t>9.11</w:t>
      </w:r>
      <w:r>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sz w:val="32"/>
          <w:szCs w:val="32"/>
          <w:lang w:val="en-US" w:bidi="ar-SA"/>
        </w:rPr>
        <w:t>。年末结转结余资金均为财政拨款结转的项目资金，主要原因是</w:t>
      </w:r>
      <w:r>
        <w:rPr>
          <w:rFonts w:ascii="仿宋_GB2312" w:eastAsia="仿宋_GB2312" w:hAnsi="Times New Roman" w:cs="Times New Roman" w:hint="eastAsia"/>
          <w:kern w:val="2"/>
          <w:sz w:val="32"/>
          <w:szCs w:val="32"/>
          <w:lang w:val="en-US" w:bidi="ar-SA"/>
        </w:rPr>
        <w:t>2022</w:t>
      </w:r>
      <w:r>
        <w:rPr>
          <w:rFonts w:ascii="仿宋_GB2312" w:eastAsia="仿宋_GB2312" w:hAnsi="Times New Roman" w:cs="Times New Roman" w:hint="eastAsia"/>
          <w:kern w:val="2"/>
          <w:sz w:val="32"/>
          <w:szCs w:val="32"/>
          <w:lang w:val="en-US" w:bidi="ar-SA"/>
        </w:rPr>
        <w:t>年国家助学金因</w:t>
      </w:r>
      <w:r>
        <w:rPr>
          <w:rFonts w:ascii="仿宋_GB2312" w:eastAsia="仿宋_GB2312" w:hAnsi="Times New Roman" w:cs="Times New Roman" w:hint="eastAsia"/>
          <w:kern w:val="2"/>
          <w:sz w:val="32"/>
          <w:szCs w:val="32"/>
          <w:lang w:val="en-US" w:bidi="ar-SA"/>
        </w:rPr>
        <w:t>符合资助条件人数减少，发放国家助学金减少，按规定项目资金列支结转，造成项目资金结存形成的年末结转。</w:t>
      </w:r>
    </w:p>
    <w:p w:rsidR="002A6B60" w:rsidRDefault="006619E8">
      <w:pPr>
        <w:pStyle w:val="a4"/>
        <w:spacing w:line="403" w:lineRule="exact"/>
        <w:ind w:left="758"/>
        <w:rPr>
          <w:rFonts w:ascii="黑体" w:eastAsia="黑体"/>
        </w:rPr>
      </w:pPr>
      <w:r>
        <w:rPr>
          <w:rFonts w:ascii="黑体" w:eastAsia="黑体" w:hint="eastAsia"/>
        </w:rPr>
        <w:t>二、</w:t>
      </w:r>
      <w:r>
        <w:rPr>
          <w:rFonts w:ascii="黑体" w:eastAsia="黑体" w:hint="eastAsia"/>
        </w:rPr>
        <w:t>20</w:t>
      </w:r>
      <w:r>
        <w:rPr>
          <w:rFonts w:ascii="黑体" w:eastAsia="黑体" w:hint="eastAsia"/>
          <w:lang w:val="en-US"/>
        </w:rPr>
        <w:t>22</w:t>
      </w:r>
      <w:r>
        <w:rPr>
          <w:rFonts w:ascii="黑体" w:eastAsia="黑体" w:hint="eastAsia"/>
        </w:rPr>
        <w:t>年度一般公共预算财政拨款支出决算情况</w:t>
      </w:r>
    </w:p>
    <w:p w:rsidR="002A6B60" w:rsidRDefault="006619E8">
      <w:pPr>
        <w:pStyle w:val="a4"/>
        <w:spacing w:before="131" w:line="328" w:lineRule="auto"/>
        <w:ind w:right="467"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广西新闻出版技工学校</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年度一般公共预算财政拨款支出</w:t>
      </w:r>
      <w:r>
        <w:rPr>
          <w:rFonts w:ascii="仿宋_GB2312" w:eastAsia="仿宋_GB2312" w:hAnsi="Times New Roman" w:cs="Times New Roman" w:hint="eastAsia"/>
          <w:kern w:val="2"/>
          <w:lang w:val="en-US" w:bidi="ar-SA"/>
        </w:rPr>
        <w:t>3,334.84</w:t>
      </w:r>
      <w:r>
        <w:rPr>
          <w:rFonts w:ascii="仿宋_GB2312" w:eastAsia="仿宋_GB2312" w:hAnsi="Times New Roman" w:cs="Times New Roman" w:hint="eastAsia"/>
          <w:kern w:val="2"/>
          <w:lang w:val="en-US" w:bidi="ar-SA"/>
        </w:rPr>
        <w:t>万元，较</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年度决算数增加</w:t>
      </w:r>
      <w:r>
        <w:rPr>
          <w:rFonts w:ascii="仿宋_GB2312" w:eastAsia="仿宋_GB2312" w:hAnsi="Times New Roman" w:cs="Times New Roman" w:hint="eastAsia"/>
          <w:kern w:val="2"/>
          <w:lang w:val="en-US" w:bidi="ar-SA"/>
        </w:rPr>
        <w:t>576.99</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 xml:space="preserve">20.92 </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。其中：基本支出</w:t>
      </w:r>
      <w:r>
        <w:rPr>
          <w:rFonts w:ascii="仿宋_GB2312" w:eastAsia="仿宋_GB2312" w:hAnsi="Times New Roman" w:cs="Times New Roman" w:hint="eastAsia"/>
          <w:kern w:val="2"/>
          <w:lang w:val="en-US" w:bidi="ar-SA"/>
        </w:rPr>
        <w:t>912.59</w:t>
      </w:r>
      <w:r>
        <w:rPr>
          <w:rFonts w:ascii="仿宋_GB2312" w:eastAsia="仿宋_GB2312" w:hAnsi="Times New Roman" w:cs="Times New Roman" w:hint="eastAsia"/>
          <w:kern w:val="2"/>
          <w:lang w:val="en-US" w:bidi="ar-SA"/>
        </w:rPr>
        <w:t>万元，项目支出</w:t>
      </w:r>
      <w:r>
        <w:rPr>
          <w:rFonts w:ascii="仿宋_GB2312" w:eastAsia="仿宋_GB2312" w:hAnsi="Times New Roman" w:cs="Times New Roman" w:hint="eastAsia"/>
          <w:kern w:val="2"/>
          <w:lang w:val="en-US" w:bidi="ar-SA"/>
        </w:rPr>
        <w:t>2,422.25</w:t>
      </w:r>
      <w:r>
        <w:rPr>
          <w:rFonts w:ascii="仿宋_GB2312" w:eastAsia="仿宋_GB2312" w:hAnsi="Times New Roman" w:cs="Times New Roman" w:hint="eastAsia"/>
          <w:kern w:val="2"/>
          <w:lang w:val="en-US" w:bidi="ar-SA"/>
        </w:rPr>
        <w:t>万元。</w:t>
      </w:r>
    </w:p>
    <w:p w:rsidR="002A6B60" w:rsidRDefault="006619E8">
      <w:pPr>
        <w:pStyle w:val="a4"/>
        <w:spacing w:line="328" w:lineRule="auto"/>
        <w:ind w:right="312"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广西新闻出版技工学校</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年度一般公共预算财政拨款支出年初预算为</w:t>
      </w:r>
      <w:r>
        <w:rPr>
          <w:rFonts w:ascii="仿宋_GB2312" w:eastAsia="仿宋_GB2312" w:hAnsi="Times New Roman" w:cs="Times New Roman" w:hint="eastAsia"/>
          <w:kern w:val="2"/>
          <w:lang w:val="en-US" w:bidi="ar-SA"/>
        </w:rPr>
        <w:t>3,164.48</w:t>
      </w:r>
      <w:r>
        <w:rPr>
          <w:rFonts w:ascii="仿宋_GB2312" w:eastAsia="仿宋_GB2312" w:hAnsi="Times New Roman" w:cs="Times New Roman" w:hint="eastAsia"/>
          <w:kern w:val="2"/>
          <w:lang w:val="en-US" w:bidi="ar-SA"/>
        </w:rPr>
        <w:t>万元，支出决算为</w:t>
      </w:r>
      <w:r>
        <w:rPr>
          <w:rFonts w:ascii="仿宋_GB2312" w:eastAsia="仿宋_GB2312" w:hAnsi="Times New Roman" w:cs="Times New Roman" w:hint="eastAsia"/>
          <w:kern w:val="2"/>
          <w:lang w:val="en-US" w:bidi="ar-SA"/>
        </w:rPr>
        <w:t>3,334.84</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 xml:space="preserve">105.38 </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w:t>
      </w:r>
    </w:p>
    <w:p w:rsidR="002A6B60" w:rsidRDefault="006619E8">
      <w:pPr>
        <w:pStyle w:val="a4"/>
        <w:spacing w:before="25" w:line="328" w:lineRule="auto"/>
        <w:ind w:right="312" w:firstLineChars="200"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（一</w:t>
      </w:r>
      <w:r>
        <w:rPr>
          <w:rFonts w:ascii="仿宋_GB2312" w:eastAsia="仿宋_GB2312" w:hAnsi="Times New Roman" w:cs="Times New Roman" w:hint="eastAsia"/>
          <w:kern w:val="2"/>
          <w:lang w:val="en-US" w:bidi="ar-SA"/>
        </w:rPr>
        <w:t>）教育支出（类）年初预算为</w:t>
      </w:r>
      <w:r>
        <w:rPr>
          <w:rFonts w:ascii="仿宋_GB2312" w:eastAsia="仿宋_GB2312" w:hAnsi="Times New Roman" w:cs="Times New Roman" w:hint="eastAsia"/>
          <w:kern w:val="2"/>
          <w:lang w:val="en-US" w:bidi="ar-SA"/>
        </w:rPr>
        <w:t>3,088.60</w:t>
      </w:r>
      <w:r>
        <w:rPr>
          <w:rFonts w:ascii="仿宋_GB2312" w:eastAsia="仿宋_GB2312" w:hAnsi="Times New Roman" w:cs="Times New Roman" w:hint="eastAsia"/>
          <w:kern w:val="2"/>
          <w:lang w:val="en-US" w:bidi="ar-SA"/>
        </w:rPr>
        <w:t>万元，支出决算为</w:t>
      </w:r>
      <w:r>
        <w:rPr>
          <w:rFonts w:ascii="仿宋_GB2312" w:eastAsia="仿宋_GB2312" w:hAnsi="Times New Roman" w:cs="Times New Roman" w:hint="eastAsia"/>
          <w:kern w:val="2"/>
          <w:lang w:val="en-US" w:bidi="ar-SA"/>
        </w:rPr>
        <w:t>3,254.11</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105.36</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，预决算差异的原因是追加了免学费及国家助学金补助资金用于人员经费支出，主要用于本单位教育类支出。</w:t>
      </w:r>
    </w:p>
    <w:p w:rsidR="002A6B60" w:rsidRDefault="006619E8">
      <w:pPr>
        <w:pStyle w:val="a4"/>
        <w:spacing w:before="3" w:line="328" w:lineRule="auto"/>
        <w:ind w:right="308" w:firstLine="626"/>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（二）社会保障和就业支出（类）年初预算为</w:t>
      </w:r>
      <w:r>
        <w:rPr>
          <w:rFonts w:ascii="仿宋_GB2312" w:eastAsia="仿宋_GB2312" w:hAnsi="Times New Roman" w:cs="Times New Roman" w:hint="eastAsia"/>
          <w:kern w:val="2"/>
          <w:lang w:val="en-US" w:bidi="ar-SA"/>
        </w:rPr>
        <w:t>34.30</w:t>
      </w:r>
      <w:r>
        <w:rPr>
          <w:rFonts w:ascii="仿宋_GB2312" w:eastAsia="仿宋_GB2312" w:hAnsi="Times New Roman" w:cs="Times New Roman" w:hint="eastAsia"/>
          <w:kern w:val="2"/>
          <w:lang w:val="en-US" w:bidi="ar-SA"/>
        </w:rPr>
        <w:t>万元，支出决算为</w:t>
      </w:r>
      <w:r>
        <w:rPr>
          <w:rFonts w:ascii="仿宋_GB2312" w:eastAsia="仿宋_GB2312" w:hAnsi="Times New Roman" w:cs="Times New Roman" w:hint="eastAsia"/>
          <w:kern w:val="2"/>
          <w:lang w:val="en-US" w:bidi="ar-SA"/>
        </w:rPr>
        <w:t>37.52</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109.39</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w:t>
      </w:r>
      <w:r>
        <w:rPr>
          <w:rFonts w:ascii="仿宋_GB2312" w:eastAsia="仿宋_GB2312" w:hAnsi="Times New Roman" w:cs="Times New Roman" w:hint="eastAsia"/>
          <w:kern w:val="2"/>
          <w:lang w:val="en-US" w:bidi="ar-SA"/>
        </w:rPr>
        <w:t xml:space="preserve"> </w:t>
      </w:r>
      <w:r>
        <w:rPr>
          <w:rFonts w:ascii="仿宋_GB2312" w:eastAsia="仿宋_GB2312" w:hAnsi="Times New Roman" w:cs="Times New Roman" w:hint="eastAsia"/>
          <w:kern w:val="2"/>
          <w:lang w:val="en-US" w:bidi="ar-SA"/>
        </w:rPr>
        <w:t>预决算差异的原因是追加免学费用于人员经费支出，相应社会保障和就业支</w:t>
      </w:r>
      <w:r>
        <w:rPr>
          <w:rFonts w:ascii="仿宋_GB2312" w:eastAsia="仿宋_GB2312" w:hAnsi="Times New Roman" w:cs="Times New Roman" w:hint="eastAsia"/>
          <w:kern w:val="2"/>
          <w:lang w:val="en-US" w:bidi="ar-SA"/>
        </w:rPr>
        <w:lastRenderedPageBreak/>
        <w:t>出增加。主要用于机关事业单位基本养老保险缴费支出</w:t>
      </w:r>
      <w:r>
        <w:rPr>
          <w:rFonts w:ascii="仿宋_GB2312" w:eastAsia="仿宋_GB2312" w:hAnsi="Times New Roman" w:cs="Times New Roman" w:hint="eastAsia"/>
          <w:kern w:val="2"/>
          <w:lang w:val="en-US" w:bidi="ar-SA"/>
        </w:rPr>
        <w:t>34.30</w:t>
      </w:r>
      <w:r>
        <w:rPr>
          <w:rFonts w:ascii="仿宋_GB2312" w:eastAsia="仿宋_GB2312" w:hAnsi="Times New Roman" w:cs="Times New Roman" w:hint="eastAsia"/>
          <w:kern w:val="2"/>
          <w:lang w:val="en-US" w:bidi="ar-SA"/>
        </w:rPr>
        <w:t>万元，</w:t>
      </w:r>
      <w:r>
        <w:rPr>
          <w:rFonts w:ascii="仿宋_GB2312" w:eastAsia="仿宋_GB2312" w:hAnsi="Times New Roman" w:cs="Times New Roman" w:hint="eastAsia"/>
          <w:kern w:val="2"/>
          <w:lang w:val="en-US" w:bidi="ar-SA"/>
        </w:rPr>
        <w:t xml:space="preserve"> </w:t>
      </w:r>
      <w:r>
        <w:rPr>
          <w:rFonts w:ascii="仿宋_GB2312" w:eastAsia="仿宋_GB2312" w:hAnsi="Times New Roman" w:cs="Times New Roman" w:hint="eastAsia"/>
          <w:kern w:val="2"/>
          <w:lang w:val="en-US" w:bidi="ar-SA"/>
        </w:rPr>
        <w:t>反映事业单位基本养老保险缴费经费。</w:t>
      </w:r>
    </w:p>
    <w:p w:rsidR="002A6B60" w:rsidRDefault="006619E8">
      <w:pPr>
        <w:pStyle w:val="a4"/>
        <w:spacing w:line="328" w:lineRule="auto"/>
        <w:ind w:right="312" w:firstLine="626"/>
        <w:jc w:val="both"/>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（三）卫生健康支出（类）年初预算为</w:t>
      </w:r>
      <w:r>
        <w:rPr>
          <w:rFonts w:ascii="仿宋_GB2312" w:eastAsia="仿宋_GB2312" w:hAnsi="Times New Roman" w:cs="Times New Roman" w:hint="eastAsia"/>
          <w:kern w:val="2"/>
          <w:lang w:val="en-US" w:bidi="ar-SA"/>
        </w:rPr>
        <w:t>15.86</w:t>
      </w:r>
      <w:r>
        <w:rPr>
          <w:rFonts w:ascii="仿宋_GB2312" w:eastAsia="仿宋_GB2312" w:hAnsi="Times New Roman" w:cs="Times New Roman" w:hint="eastAsia"/>
          <w:kern w:val="2"/>
          <w:lang w:val="en-US" w:bidi="ar-SA"/>
        </w:rPr>
        <w:t>万元，支出决算为</w:t>
      </w:r>
      <w:r>
        <w:rPr>
          <w:rFonts w:ascii="仿宋_GB2312" w:eastAsia="仿宋_GB2312" w:hAnsi="Times New Roman" w:cs="Times New Roman" w:hint="eastAsia"/>
          <w:kern w:val="2"/>
          <w:lang w:val="en-US" w:bidi="ar-SA"/>
        </w:rPr>
        <w:t>17.35</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109.39</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，预决算差异追加免学费用于人员经费支出，相应卫生健康支出增加。主要用于事业单位医疗支出</w:t>
      </w:r>
      <w:r>
        <w:rPr>
          <w:rFonts w:ascii="仿宋_GB2312" w:eastAsia="仿宋_GB2312" w:hAnsi="Times New Roman" w:cs="Times New Roman" w:hint="eastAsia"/>
          <w:kern w:val="2"/>
          <w:lang w:val="en-US" w:bidi="ar-SA"/>
        </w:rPr>
        <w:t>15.86</w:t>
      </w:r>
      <w:r>
        <w:rPr>
          <w:rFonts w:ascii="仿宋_GB2312" w:eastAsia="仿宋_GB2312" w:hAnsi="Times New Roman" w:cs="Times New Roman" w:hint="eastAsia"/>
          <w:kern w:val="2"/>
          <w:lang w:val="en-US" w:bidi="ar-SA"/>
        </w:rPr>
        <w:t>万元，反映事业单位基本医疗缴费经费。</w:t>
      </w:r>
    </w:p>
    <w:p w:rsidR="002A6B60" w:rsidRDefault="006619E8">
      <w:pPr>
        <w:pStyle w:val="a4"/>
        <w:spacing w:line="328" w:lineRule="auto"/>
        <w:ind w:right="308" w:firstLine="626"/>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（四）住房保障支出（类）年初预算为</w:t>
      </w:r>
      <w:r>
        <w:rPr>
          <w:rFonts w:ascii="仿宋_GB2312" w:eastAsia="仿宋_GB2312" w:hAnsi="Times New Roman" w:cs="Times New Roman" w:hint="eastAsia"/>
          <w:kern w:val="2"/>
          <w:lang w:val="en-US" w:bidi="ar-SA"/>
        </w:rPr>
        <w:t>25.72</w:t>
      </w:r>
      <w:r>
        <w:rPr>
          <w:rFonts w:ascii="仿宋_GB2312" w:eastAsia="仿宋_GB2312" w:hAnsi="Times New Roman" w:cs="Times New Roman" w:hint="eastAsia"/>
          <w:kern w:val="2"/>
          <w:lang w:val="en-US" w:bidi="ar-SA"/>
        </w:rPr>
        <w:t>万元，支出决算为</w:t>
      </w:r>
      <w:r>
        <w:rPr>
          <w:rFonts w:ascii="仿宋_GB2312" w:eastAsia="仿宋_GB2312" w:hAnsi="Times New Roman" w:cs="Times New Roman" w:hint="eastAsia"/>
          <w:kern w:val="2"/>
          <w:lang w:val="en-US" w:bidi="ar-SA"/>
        </w:rPr>
        <w:t>25.86</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100.54</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，预决算差异原因是在职人员工资调整，追加住房保障缴费经费。主要反映按人力资源和社会保障部、财政部规定的基本工资和津贴补贴以及按规定比例为职工缴纳的住房公积金。</w:t>
      </w:r>
    </w:p>
    <w:p w:rsidR="002A6B60" w:rsidRDefault="006619E8">
      <w:pPr>
        <w:pStyle w:val="a4"/>
        <w:spacing w:line="326" w:lineRule="auto"/>
        <w:ind w:right="274" w:firstLine="640"/>
        <w:rPr>
          <w:rFonts w:ascii="仿宋_GB2312" w:eastAsia="仿宋_GB2312" w:hAnsi="Times New Roman" w:cs="Times New Roman"/>
          <w:kern w:val="2"/>
          <w:lang w:val="en-US" w:bidi="ar-SA"/>
        </w:rPr>
      </w:pPr>
      <w:r>
        <w:rPr>
          <w:rFonts w:ascii="黑体" w:eastAsia="黑体" w:hAnsi="黑体" w:cs="仿宋_GB2312" w:hint="eastAsia"/>
          <w:lang w:val="en-US"/>
        </w:rPr>
        <w:t>三、</w:t>
      </w:r>
      <w:r>
        <w:rPr>
          <w:rFonts w:ascii="黑体" w:eastAsia="黑体" w:hAnsi="黑体" w:cs="仿宋_GB2312" w:hint="eastAsia"/>
          <w:lang w:val="en-US"/>
        </w:rPr>
        <w:t>202</w:t>
      </w:r>
      <w:r>
        <w:rPr>
          <w:rFonts w:ascii="黑体" w:eastAsia="黑体" w:hAnsi="黑体" w:cs="仿宋_GB2312" w:hint="eastAsia"/>
          <w:lang w:val="en-US"/>
        </w:rPr>
        <w:t>2</w:t>
      </w:r>
      <w:r>
        <w:rPr>
          <w:rFonts w:ascii="黑体" w:eastAsia="黑体" w:hAnsi="黑体" w:cs="仿宋_GB2312" w:hint="eastAsia"/>
          <w:lang w:val="en-US"/>
        </w:rPr>
        <w:t>年度一般公共预算财政拨款基本支出决算情况说明</w:t>
      </w:r>
    </w:p>
    <w:p w:rsidR="002A6B60" w:rsidRDefault="006619E8">
      <w:pPr>
        <w:pStyle w:val="a4"/>
        <w:spacing w:line="328" w:lineRule="auto"/>
        <w:ind w:right="464"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年度一般公共预算财政拨款基本支出</w:t>
      </w:r>
      <w:r>
        <w:rPr>
          <w:rFonts w:ascii="仿宋_GB2312" w:eastAsia="仿宋_GB2312" w:hAnsi="Times New Roman" w:cs="Times New Roman" w:hint="eastAsia"/>
          <w:kern w:val="2"/>
          <w:lang w:val="en-US" w:bidi="ar-SA"/>
        </w:rPr>
        <w:t>912.59</w:t>
      </w:r>
      <w:r>
        <w:rPr>
          <w:rFonts w:ascii="仿宋_GB2312" w:eastAsia="仿宋_GB2312" w:hAnsi="Times New Roman" w:cs="Times New Roman" w:hint="eastAsia"/>
          <w:kern w:val="2"/>
          <w:lang w:val="en-US" w:bidi="ar-SA"/>
        </w:rPr>
        <w:t>万元，支出具体情况如下：</w:t>
      </w:r>
    </w:p>
    <w:p w:rsidR="002A6B60" w:rsidRDefault="006619E8">
      <w:pPr>
        <w:pStyle w:val="a4"/>
        <w:spacing w:before="155" w:line="326" w:lineRule="auto"/>
        <w:ind w:right="153" w:firstLineChars="200"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（一）工资福利支出</w:t>
      </w:r>
      <w:r>
        <w:rPr>
          <w:rFonts w:ascii="仿宋_GB2312" w:eastAsia="仿宋_GB2312" w:hAnsi="Times New Roman" w:cs="Times New Roman" w:hint="eastAsia"/>
          <w:kern w:val="2"/>
          <w:lang w:val="en-US" w:bidi="ar-SA"/>
        </w:rPr>
        <w:t>430.80</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104.80</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，预决算差异的主要原因是在职在编人员工资调整，追加人员经费造成。主要包括：基本工资、机关事业单位基本养老保险缴费、职工基本医疗保险缴费、住房公积金、其他社会保障缴费、其他工资福利支出等。</w:t>
      </w:r>
    </w:p>
    <w:p w:rsidR="002A6B60" w:rsidRDefault="006619E8">
      <w:pPr>
        <w:pStyle w:val="a4"/>
        <w:spacing w:before="18" w:line="328" w:lineRule="auto"/>
        <w:ind w:right="314" w:firstLine="626"/>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（二）商品和服务支出</w:t>
      </w:r>
      <w:r>
        <w:rPr>
          <w:rFonts w:ascii="仿宋_GB2312" w:eastAsia="仿宋_GB2312" w:hAnsi="Times New Roman" w:cs="Times New Roman" w:hint="eastAsia"/>
          <w:kern w:val="2"/>
          <w:lang w:val="en-US" w:bidi="ar-SA"/>
        </w:rPr>
        <w:t>401.02</w:t>
      </w:r>
      <w:r>
        <w:rPr>
          <w:rFonts w:ascii="仿宋_GB2312" w:eastAsia="仿宋_GB2312" w:hAnsi="Times New Roman" w:cs="Times New Roman" w:hint="eastAsia"/>
          <w:kern w:val="2"/>
          <w:lang w:val="en-US" w:bidi="ar-SA"/>
        </w:rPr>
        <w:t>万元，完成年初预算</w:t>
      </w:r>
      <w:r>
        <w:rPr>
          <w:rFonts w:ascii="仿宋_GB2312" w:eastAsia="仿宋_GB2312" w:hAnsi="Times New Roman" w:cs="Times New Roman" w:hint="eastAsia"/>
          <w:kern w:val="2"/>
          <w:lang w:val="en-US" w:bidi="ar-SA"/>
        </w:rPr>
        <w:t>96.52</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，预决算差异原因是压减办公经费。主要包括：办公费、印刷费、咨询费、手续费</w:t>
      </w:r>
      <w:r>
        <w:rPr>
          <w:rFonts w:ascii="仿宋_GB2312" w:eastAsia="仿宋_GB2312" w:hAnsi="Times New Roman" w:cs="Times New Roman" w:hint="eastAsia"/>
          <w:kern w:val="2"/>
          <w:lang w:val="en-US" w:bidi="ar-SA"/>
        </w:rPr>
        <w:t>、水费、电费、邮电费、物业管理费、差旅费、维修（护）</w:t>
      </w:r>
      <w:r>
        <w:rPr>
          <w:rFonts w:ascii="仿宋_GB2312" w:eastAsia="仿宋_GB2312" w:hAnsi="Times New Roman" w:cs="Times New Roman" w:hint="eastAsia"/>
          <w:kern w:val="2"/>
          <w:lang w:val="en-US" w:bidi="ar-SA"/>
        </w:rPr>
        <w:t xml:space="preserve"> </w:t>
      </w:r>
      <w:r>
        <w:rPr>
          <w:rFonts w:ascii="仿宋_GB2312" w:eastAsia="仿宋_GB2312" w:hAnsi="Times New Roman" w:cs="Times New Roman" w:hint="eastAsia"/>
          <w:kern w:val="2"/>
          <w:lang w:val="en-US" w:bidi="ar-SA"/>
        </w:rPr>
        <w:t>费、租赁费、会议费、培训费、公务接待费、专用材料费、劳务费、委托业务费、工会经费、福利费、公务用车运</w:t>
      </w:r>
      <w:r>
        <w:rPr>
          <w:rFonts w:ascii="仿宋_GB2312" w:eastAsia="仿宋_GB2312" w:hAnsi="Times New Roman" w:cs="Times New Roman" w:hint="eastAsia"/>
          <w:kern w:val="2"/>
          <w:lang w:val="en-US" w:bidi="ar-SA"/>
        </w:rPr>
        <w:lastRenderedPageBreak/>
        <w:t>行维护费、其他交通费用、税金及附加费用、其他商品和服务支出等。</w:t>
      </w:r>
    </w:p>
    <w:p w:rsidR="002A6B60" w:rsidRDefault="006619E8">
      <w:pPr>
        <w:pStyle w:val="a4"/>
        <w:spacing w:before="18" w:line="328" w:lineRule="auto"/>
        <w:ind w:right="314" w:firstLine="626"/>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（三）对个人和家庭的补助支出</w:t>
      </w:r>
      <w:r>
        <w:rPr>
          <w:rFonts w:ascii="仿宋_GB2312" w:eastAsia="仿宋_GB2312" w:hAnsi="Times New Roman" w:cs="Times New Roman" w:hint="eastAsia"/>
          <w:kern w:val="2"/>
          <w:lang w:val="en-US" w:bidi="ar-SA"/>
        </w:rPr>
        <w:t>80.77</w:t>
      </w:r>
      <w:r>
        <w:rPr>
          <w:rFonts w:ascii="仿宋_GB2312" w:eastAsia="仿宋_GB2312" w:hAnsi="Times New Roman" w:cs="Times New Roman" w:hint="eastAsia"/>
          <w:kern w:val="2"/>
          <w:lang w:val="en-US" w:bidi="ar-SA"/>
        </w:rPr>
        <w:t>万元，完成年初预算的</w:t>
      </w:r>
      <w:r>
        <w:rPr>
          <w:rFonts w:ascii="仿宋_GB2312" w:eastAsia="仿宋_GB2312" w:hAnsi="Times New Roman" w:cs="Times New Roman" w:hint="eastAsia"/>
          <w:kern w:val="2"/>
          <w:lang w:val="en-US" w:bidi="ar-SA"/>
        </w:rPr>
        <w:t xml:space="preserve">99.96 </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val="en-US" w:bidi="ar-SA"/>
        </w:rPr>
        <w:t>，预决算差异原因是学生人数的变化，导致学生物价补贴无法</w:t>
      </w:r>
      <w:r>
        <w:rPr>
          <w:rFonts w:ascii="仿宋_GB2312" w:eastAsia="仿宋_GB2312" w:hAnsi="Times New Roman" w:cs="Times New Roman" w:hint="eastAsia"/>
          <w:kern w:val="2"/>
          <w:lang w:val="en-US" w:bidi="ar-SA"/>
        </w:rPr>
        <w:t>100%</w:t>
      </w:r>
      <w:r>
        <w:rPr>
          <w:rFonts w:ascii="仿宋_GB2312" w:eastAsia="仿宋_GB2312" w:hAnsi="Times New Roman" w:cs="Times New Roman" w:hint="eastAsia"/>
          <w:kern w:val="2"/>
          <w:lang w:val="en-US" w:bidi="ar-SA"/>
        </w:rPr>
        <w:t>发放。主要包括：退休费、助学金、其他对个人和家庭的补助支出等。</w:t>
      </w:r>
    </w:p>
    <w:p w:rsidR="002A6B60" w:rsidRDefault="006619E8">
      <w:pPr>
        <w:adjustRightInd w:val="0"/>
        <w:spacing w:line="560" w:lineRule="exact"/>
        <w:ind w:rightChars="-7" w:right="-15" w:firstLineChars="200" w:firstLine="640"/>
        <w:jc w:val="both"/>
        <w:rPr>
          <w:rFonts w:ascii="黑体" w:eastAsia="黑体" w:hAnsi="黑体" w:cs="仿宋_GB2312"/>
          <w:sz w:val="32"/>
          <w:szCs w:val="32"/>
        </w:rPr>
      </w:pPr>
      <w:r>
        <w:rPr>
          <w:rFonts w:ascii="黑体" w:eastAsia="黑体" w:hAnsi="黑体" w:cs="仿宋_GB2312" w:hint="eastAsia"/>
          <w:sz w:val="32"/>
          <w:szCs w:val="32"/>
        </w:rPr>
        <w:t>四、</w:t>
      </w:r>
      <w:r>
        <w:rPr>
          <w:rFonts w:ascii="黑体" w:eastAsia="黑体" w:hAnsi="黑体" w:cs="仿宋_GB2312" w:hint="eastAsia"/>
          <w:sz w:val="32"/>
          <w:szCs w:val="32"/>
        </w:rPr>
        <w:t>202</w:t>
      </w:r>
      <w:r>
        <w:rPr>
          <w:rFonts w:ascii="黑体" w:eastAsia="黑体" w:hAnsi="黑体" w:cs="仿宋_GB2312" w:hint="eastAsia"/>
          <w:sz w:val="32"/>
          <w:szCs w:val="32"/>
          <w:lang w:val="en-US"/>
        </w:rPr>
        <w:t>2</w:t>
      </w:r>
      <w:r>
        <w:rPr>
          <w:rFonts w:ascii="黑体" w:eastAsia="黑体" w:hAnsi="黑体" w:cs="仿宋_GB2312" w:hint="eastAsia"/>
          <w:sz w:val="32"/>
          <w:szCs w:val="32"/>
        </w:rPr>
        <w:t>年度政府性基金支出决算情况</w:t>
      </w:r>
    </w:p>
    <w:p w:rsidR="002A6B60" w:rsidRDefault="006619E8">
      <w:pPr>
        <w:pStyle w:val="a4"/>
        <w:spacing w:before="155" w:line="326" w:lineRule="auto"/>
        <w:ind w:right="153" w:firstLineChars="200"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202</w:t>
      </w: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bidi="ar-SA"/>
        </w:rPr>
        <w:t>年度政府性基金支出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万元，较</w:t>
      </w:r>
      <w:r>
        <w:rPr>
          <w:rFonts w:ascii="仿宋_GB2312" w:eastAsia="仿宋_GB2312" w:hAnsi="Times New Roman" w:cs="Times New Roman" w:hint="eastAsia"/>
          <w:kern w:val="2"/>
          <w:lang w:bidi="ar-SA"/>
        </w:rPr>
        <w:t>202</w:t>
      </w:r>
      <w:r>
        <w:rPr>
          <w:rFonts w:ascii="仿宋_GB2312" w:eastAsia="仿宋_GB2312" w:hAnsi="Times New Roman" w:cs="Times New Roman" w:hint="eastAsia"/>
          <w:kern w:val="2"/>
          <w:lang w:val="en-US" w:bidi="ar-SA"/>
        </w:rPr>
        <w:t>1</w:t>
      </w:r>
      <w:r>
        <w:rPr>
          <w:rFonts w:ascii="仿宋_GB2312" w:eastAsia="仿宋_GB2312" w:hAnsi="Times New Roman" w:cs="Times New Roman" w:hint="eastAsia"/>
          <w:kern w:val="2"/>
          <w:lang w:bidi="ar-SA"/>
        </w:rPr>
        <w:t>年度决算数增加（减少）</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万元，增长（下降）</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 xml:space="preserve"> %</w:t>
      </w:r>
      <w:r>
        <w:rPr>
          <w:rFonts w:ascii="仿宋_GB2312" w:eastAsia="仿宋_GB2312" w:hAnsi="Times New Roman" w:cs="Times New Roman" w:hint="eastAsia"/>
          <w:kern w:val="2"/>
          <w:lang w:bidi="ar-SA"/>
        </w:rPr>
        <w:t>。其中：基本支出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万元，项目支出</w:t>
      </w:r>
      <w:r>
        <w:rPr>
          <w:rFonts w:ascii="仿宋_GB2312" w:eastAsia="仿宋_GB2312" w:hAnsi="Times New Roman" w:cs="Times New Roman" w:hint="eastAsia"/>
          <w:kern w:val="2"/>
          <w:lang w:bidi="ar-SA"/>
        </w:rPr>
        <w:t xml:space="preserve">    </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w:t>
      </w:r>
    </w:p>
    <w:p w:rsidR="002A6B60" w:rsidRDefault="006619E8">
      <w:pPr>
        <w:pStyle w:val="a4"/>
        <w:spacing w:before="155" w:line="326" w:lineRule="auto"/>
        <w:ind w:right="153" w:firstLineChars="200"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202</w:t>
      </w: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bidi="ar-SA"/>
        </w:rPr>
        <w:t>年度政府性基金支出年初预算为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万元，支出决算为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万元，完成年初预算的</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w:t>
      </w:r>
      <w:r>
        <w:rPr>
          <w:rFonts w:ascii="仿宋_GB2312" w:eastAsia="仿宋_GB2312" w:hAnsi="Times New Roman" w:cs="Times New Roman" w:hint="eastAsia"/>
          <w:kern w:val="2"/>
          <w:lang w:bidi="ar-SA"/>
        </w:rPr>
        <w:t>。</w:t>
      </w:r>
    </w:p>
    <w:p w:rsidR="002A6B60" w:rsidRDefault="006619E8">
      <w:pPr>
        <w:pStyle w:val="a4"/>
        <w:spacing w:before="155" w:line="326" w:lineRule="auto"/>
        <w:ind w:right="153" w:firstLineChars="200"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广西新闻出版技工学校没有政府性基金预算财政拨款收入，也没有政府性基金预算财政拨款安排的支出，故本项无数据。</w:t>
      </w:r>
    </w:p>
    <w:p w:rsidR="002A6B60" w:rsidRDefault="006619E8">
      <w:pPr>
        <w:adjustRightInd w:val="0"/>
        <w:spacing w:line="560" w:lineRule="exact"/>
        <w:ind w:rightChars="-7" w:right="-15" w:firstLineChars="200" w:firstLine="640"/>
        <w:jc w:val="both"/>
        <w:rPr>
          <w:rFonts w:ascii="黑体" w:eastAsia="黑体" w:hAnsi="黑体" w:cs="仿宋_GB2312"/>
          <w:sz w:val="32"/>
          <w:szCs w:val="32"/>
        </w:rPr>
      </w:pPr>
      <w:r>
        <w:rPr>
          <w:rFonts w:ascii="黑体" w:eastAsia="黑体" w:hAnsi="黑体" w:cs="仿宋_GB2312" w:hint="eastAsia"/>
          <w:sz w:val="32"/>
          <w:szCs w:val="32"/>
        </w:rPr>
        <w:t>五、</w:t>
      </w:r>
      <w:r>
        <w:rPr>
          <w:rFonts w:ascii="黑体" w:eastAsia="黑体" w:hAnsi="黑体" w:cs="仿宋_GB2312" w:hint="eastAsia"/>
          <w:sz w:val="32"/>
          <w:szCs w:val="32"/>
        </w:rPr>
        <w:t>202</w:t>
      </w:r>
      <w:r>
        <w:rPr>
          <w:rFonts w:ascii="黑体" w:eastAsia="黑体" w:hAnsi="黑体" w:cs="仿宋_GB2312" w:hint="eastAsia"/>
          <w:sz w:val="32"/>
          <w:szCs w:val="32"/>
          <w:lang w:val="en-US"/>
        </w:rPr>
        <w:t>2</w:t>
      </w:r>
      <w:r>
        <w:rPr>
          <w:rFonts w:ascii="黑体" w:eastAsia="黑体" w:hAnsi="黑体" w:cs="仿宋_GB2312" w:hint="eastAsia"/>
          <w:sz w:val="32"/>
          <w:szCs w:val="32"/>
        </w:rPr>
        <w:t>年度国有资本经营预算支出决算情况</w:t>
      </w:r>
    </w:p>
    <w:p w:rsidR="002A6B60" w:rsidRDefault="006619E8">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Pr>
          <w:rFonts w:ascii="仿宋_GB2312" w:eastAsia="仿宋_GB2312" w:hAnsi="Times New Roman" w:cs="Times New Roman" w:hint="eastAsia"/>
          <w:kern w:val="2"/>
          <w:sz w:val="32"/>
          <w:szCs w:val="32"/>
          <w:lang w:bidi="ar-SA"/>
        </w:rPr>
        <w:t>202</w:t>
      </w:r>
      <w:r>
        <w:rPr>
          <w:rFonts w:ascii="仿宋_GB2312" w:eastAsia="仿宋_GB2312" w:hAnsi="Times New Roman" w:cs="Times New Roman" w:hint="eastAsia"/>
          <w:kern w:val="2"/>
          <w:sz w:val="32"/>
          <w:szCs w:val="32"/>
          <w:lang w:val="en-US" w:bidi="ar-SA"/>
        </w:rPr>
        <w:t>2</w:t>
      </w:r>
      <w:r>
        <w:rPr>
          <w:rFonts w:ascii="仿宋_GB2312" w:eastAsia="仿宋_GB2312" w:hAnsi="Times New Roman" w:cs="Times New Roman" w:hint="eastAsia"/>
          <w:kern w:val="2"/>
          <w:sz w:val="32"/>
          <w:szCs w:val="32"/>
          <w:lang w:bidi="ar-SA"/>
        </w:rPr>
        <w:t>年度国有资本经营预算支出</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万元，较</w:t>
      </w:r>
      <w:r>
        <w:rPr>
          <w:rFonts w:ascii="仿宋_GB2312" w:eastAsia="仿宋_GB2312" w:hAnsi="Times New Roman" w:cs="Times New Roman" w:hint="eastAsia"/>
          <w:kern w:val="2"/>
          <w:sz w:val="32"/>
          <w:szCs w:val="32"/>
          <w:lang w:bidi="ar-SA"/>
        </w:rPr>
        <w:t>202</w:t>
      </w:r>
      <w:r>
        <w:rPr>
          <w:rFonts w:ascii="仿宋_GB2312" w:eastAsia="仿宋_GB2312" w:hAnsi="Times New Roman" w:cs="Times New Roman" w:hint="eastAsia"/>
          <w:kern w:val="2"/>
          <w:sz w:val="32"/>
          <w:szCs w:val="32"/>
          <w:lang w:val="en-US" w:bidi="ar-SA"/>
        </w:rPr>
        <w:t>1</w:t>
      </w:r>
      <w:r>
        <w:rPr>
          <w:rFonts w:ascii="仿宋_GB2312" w:eastAsia="仿宋_GB2312" w:hAnsi="Times New Roman" w:cs="Times New Roman" w:hint="eastAsia"/>
          <w:kern w:val="2"/>
          <w:sz w:val="32"/>
          <w:szCs w:val="32"/>
          <w:lang w:bidi="ar-SA"/>
        </w:rPr>
        <w:t>年度决算数增加（减少）</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万元，增长（下降）</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 xml:space="preserve"> %</w:t>
      </w:r>
      <w:r>
        <w:rPr>
          <w:rFonts w:ascii="仿宋_GB2312" w:eastAsia="仿宋_GB2312" w:hAnsi="Times New Roman" w:cs="Times New Roman" w:hint="eastAsia"/>
          <w:kern w:val="2"/>
          <w:sz w:val="32"/>
          <w:szCs w:val="32"/>
          <w:lang w:bidi="ar-SA"/>
        </w:rPr>
        <w:t>。其中：基本支出</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万元，项目支出</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万元。</w:t>
      </w:r>
    </w:p>
    <w:p w:rsidR="002A6B60" w:rsidRDefault="006619E8">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Pr>
          <w:rFonts w:ascii="仿宋_GB2312" w:eastAsia="仿宋_GB2312" w:hAnsi="Times New Roman" w:cs="Times New Roman" w:hint="eastAsia"/>
          <w:kern w:val="2"/>
          <w:sz w:val="32"/>
          <w:szCs w:val="32"/>
          <w:lang w:bidi="ar-SA"/>
        </w:rPr>
        <w:t>202</w:t>
      </w:r>
      <w:r>
        <w:rPr>
          <w:rFonts w:ascii="仿宋_GB2312" w:eastAsia="仿宋_GB2312" w:hAnsi="Times New Roman" w:cs="Times New Roman" w:hint="eastAsia"/>
          <w:kern w:val="2"/>
          <w:sz w:val="32"/>
          <w:szCs w:val="32"/>
          <w:lang w:val="en-US" w:bidi="ar-SA"/>
        </w:rPr>
        <w:t>2</w:t>
      </w:r>
      <w:r>
        <w:rPr>
          <w:rFonts w:ascii="仿宋_GB2312" w:eastAsia="仿宋_GB2312" w:hAnsi="Times New Roman" w:cs="Times New Roman" w:hint="eastAsia"/>
          <w:kern w:val="2"/>
          <w:sz w:val="32"/>
          <w:szCs w:val="32"/>
          <w:lang w:bidi="ar-SA"/>
        </w:rPr>
        <w:t>年度国有资本经营预算支出年初预算为</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万元，支出决算为</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万元，完成年初预算的</w:t>
      </w:r>
      <w:r>
        <w:rPr>
          <w:rFonts w:ascii="仿宋_GB2312" w:eastAsia="仿宋_GB2312" w:hAnsi="Times New Roman" w:cs="Times New Roman" w:hint="eastAsia"/>
          <w:kern w:val="2"/>
          <w:sz w:val="32"/>
          <w:szCs w:val="32"/>
          <w:lang w:val="en-US" w:bidi="ar-SA"/>
        </w:rPr>
        <w:t>0</w:t>
      </w:r>
      <w:r>
        <w:rPr>
          <w:rFonts w:ascii="仿宋_GB2312" w:eastAsia="仿宋_GB2312" w:hAnsi="Times New Roman" w:cs="Times New Roman" w:hint="eastAsia"/>
          <w:kern w:val="2"/>
          <w:sz w:val="32"/>
          <w:szCs w:val="32"/>
          <w:lang w:bidi="ar-SA"/>
        </w:rPr>
        <w:t>%</w:t>
      </w:r>
      <w:r>
        <w:rPr>
          <w:rFonts w:ascii="仿宋_GB2312" w:eastAsia="仿宋_GB2312" w:hAnsi="Times New Roman" w:cs="Times New Roman" w:hint="eastAsia"/>
          <w:kern w:val="2"/>
          <w:sz w:val="32"/>
          <w:szCs w:val="32"/>
          <w:lang w:bidi="ar-SA"/>
        </w:rPr>
        <w:t>。</w:t>
      </w:r>
    </w:p>
    <w:p w:rsidR="002A6B60" w:rsidRDefault="006619E8">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Pr>
          <w:rFonts w:ascii="仿宋_GB2312" w:eastAsia="仿宋_GB2312" w:hAnsi="Times New Roman" w:cs="Times New Roman" w:hint="eastAsia"/>
          <w:kern w:val="2"/>
          <w:sz w:val="32"/>
          <w:szCs w:val="32"/>
          <w:lang w:bidi="ar-SA"/>
        </w:rPr>
        <w:t>广西新闻出版技工学校没有国有资本经营预算财政拨款收入，也没有国有资本经营预算财政拨款安排的支出，故本项无数据。</w:t>
      </w:r>
    </w:p>
    <w:p w:rsidR="002A6B60" w:rsidRDefault="006619E8">
      <w:pPr>
        <w:pStyle w:val="a4"/>
        <w:spacing w:line="405" w:lineRule="exact"/>
        <w:ind w:left="238" w:firstLineChars="162" w:firstLine="518"/>
        <w:rPr>
          <w:rFonts w:ascii="黑体" w:eastAsia="黑体"/>
        </w:rPr>
      </w:pPr>
      <w:r>
        <w:rPr>
          <w:rFonts w:ascii="黑体" w:eastAsia="黑体" w:hAnsi="黑体" w:hint="eastAsia"/>
        </w:rPr>
        <w:t>六</w:t>
      </w:r>
      <w:r>
        <w:rPr>
          <w:rFonts w:ascii="黑体" w:eastAsia="黑体" w:hAnsi="黑体" w:hint="eastAsia"/>
        </w:rPr>
        <w:t>、财政拨款安排的“三公”经费支出决</w:t>
      </w:r>
      <w:r>
        <w:rPr>
          <w:rFonts w:ascii="黑体" w:eastAsia="黑体" w:hint="eastAsia"/>
        </w:rPr>
        <w:t>算情况说明</w:t>
      </w:r>
    </w:p>
    <w:p w:rsidR="002A6B60" w:rsidRDefault="006619E8">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Pr>
          <w:rFonts w:ascii="仿宋_GB2312" w:eastAsia="仿宋_GB2312" w:cs="仿宋_GB2312" w:hint="eastAsia"/>
          <w:sz w:val="32"/>
          <w:szCs w:val="32"/>
        </w:rPr>
        <w:lastRenderedPageBreak/>
        <w:t>202</w:t>
      </w:r>
      <w:r>
        <w:rPr>
          <w:rFonts w:ascii="仿宋_GB2312" w:eastAsia="仿宋_GB2312" w:cs="仿宋_GB2312" w:hint="eastAsia"/>
          <w:sz w:val="32"/>
          <w:szCs w:val="32"/>
          <w:lang w:val="en-US"/>
        </w:rPr>
        <w:t>2</w:t>
      </w:r>
      <w:r>
        <w:rPr>
          <w:rFonts w:ascii="仿宋_GB2312" w:eastAsia="仿宋_GB2312" w:cs="仿宋_GB2312" w:hint="eastAsia"/>
          <w:sz w:val="32"/>
          <w:szCs w:val="32"/>
        </w:rPr>
        <w:t>年度财政拨款安排的“三公”经费支出</w:t>
      </w:r>
      <w:r>
        <w:rPr>
          <w:rFonts w:ascii="仿宋_GB2312" w:eastAsia="仿宋_GB2312" w:cs="仿宋_GB2312" w:hint="eastAsia"/>
          <w:sz w:val="32"/>
          <w:szCs w:val="32"/>
          <w:lang w:val="en-US"/>
        </w:rPr>
        <w:t>4.03</w:t>
      </w:r>
      <w:r>
        <w:rPr>
          <w:rFonts w:ascii="仿宋_GB2312" w:eastAsia="仿宋_GB2312" w:cs="仿宋_GB2312" w:hint="eastAsia"/>
          <w:sz w:val="32"/>
          <w:szCs w:val="32"/>
        </w:rPr>
        <w:t>万元，完成年初预算的</w:t>
      </w:r>
      <w:r>
        <w:rPr>
          <w:rFonts w:ascii="仿宋_GB2312" w:eastAsia="仿宋_GB2312" w:cs="仿宋_GB2312" w:hint="eastAsia"/>
          <w:sz w:val="32"/>
          <w:szCs w:val="32"/>
          <w:lang w:val="en-US"/>
        </w:rPr>
        <w:t>80.60</w:t>
      </w:r>
      <w:r>
        <w:rPr>
          <w:rFonts w:ascii="仿宋_GB2312" w:eastAsia="仿宋_GB2312" w:cs="仿宋_GB2312" w:hint="eastAsia"/>
          <w:sz w:val="32"/>
          <w:szCs w:val="32"/>
        </w:rPr>
        <w:t>%</w:t>
      </w:r>
      <w:r>
        <w:rPr>
          <w:rFonts w:ascii="仿宋_GB2312" w:eastAsia="仿宋_GB2312" w:cs="仿宋_GB2312" w:hint="eastAsia"/>
          <w:sz w:val="32"/>
          <w:szCs w:val="32"/>
        </w:rPr>
        <w:t>，比上年</w:t>
      </w:r>
      <w:r>
        <w:rPr>
          <w:rFonts w:ascii="仿宋_GB2312" w:eastAsia="仿宋_GB2312" w:cs="仿宋_GB2312" w:hint="eastAsia"/>
          <w:sz w:val="32"/>
          <w:szCs w:val="32"/>
        </w:rPr>
        <w:t>减少</w:t>
      </w:r>
      <w:r>
        <w:rPr>
          <w:rFonts w:ascii="仿宋_GB2312" w:eastAsia="仿宋_GB2312" w:cs="仿宋_GB2312" w:hint="eastAsia"/>
          <w:sz w:val="32"/>
          <w:szCs w:val="32"/>
          <w:lang w:val="en-US"/>
        </w:rPr>
        <w:t>0.96</w:t>
      </w:r>
      <w:r>
        <w:rPr>
          <w:rFonts w:ascii="仿宋_GB2312" w:eastAsia="仿宋_GB2312" w:cs="仿宋_GB2312" w:hint="eastAsia"/>
          <w:sz w:val="32"/>
          <w:szCs w:val="32"/>
        </w:rPr>
        <w:t>万元，主要原因是</w:t>
      </w:r>
      <w:r>
        <w:rPr>
          <w:rFonts w:ascii="仿宋_GB2312" w:eastAsia="仿宋_GB2312" w:cs="仿宋_GB2312" w:hint="eastAsia"/>
          <w:sz w:val="32"/>
          <w:szCs w:val="32"/>
        </w:rPr>
        <w:t>合</w:t>
      </w:r>
      <w:r>
        <w:rPr>
          <w:rFonts w:ascii="仿宋_GB2312" w:eastAsia="仿宋_GB2312" w:hAnsi="仿宋" w:hint="eastAsia"/>
          <w:sz w:val="32"/>
          <w:szCs w:val="32"/>
        </w:rPr>
        <w:t>理调配公务车使用频次，减少公务车维护费用。</w:t>
      </w:r>
      <w:r>
        <w:rPr>
          <w:rFonts w:ascii="仿宋_GB2312" w:eastAsia="仿宋_GB2312" w:cs="仿宋_GB2312" w:hint="eastAsia"/>
          <w:sz w:val="32"/>
          <w:szCs w:val="32"/>
        </w:rPr>
        <w:t>其中：因公出国（境）费支出决算</w:t>
      </w:r>
      <w:r>
        <w:rPr>
          <w:rFonts w:ascii="仿宋_GB2312" w:eastAsia="仿宋_GB2312" w:cs="仿宋_GB2312" w:hint="eastAsia"/>
          <w:sz w:val="32"/>
          <w:szCs w:val="32"/>
          <w:lang w:val="en-US"/>
        </w:rPr>
        <w:t>0</w:t>
      </w:r>
      <w:r>
        <w:rPr>
          <w:rFonts w:ascii="仿宋_GB2312" w:eastAsia="仿宋_GB2312" w:cs="仿宋_GB2312" w:hint="eastAsia"/>
          <w:sz w:val="32"/>
          <w:szCs w:val="32"/>
        </w:rPr>
        <w:t>万元，公务用车购置及运行费支出决算</w:t>
      </w:r>
      <w:r>
        <w:rPr>
          <w:rFonts w:ascii="仿宋_GB2312" w:eastAsia="仿宋_GB2312" w:cs="仿宋_GB2312" w:hint="eastAsia"/>
          <w:sz w:val="32"/>
          <w:szCs w:val="32"/>
          <w:lang w:val="en-US"/>
        </w:rPr>
        <w:t>4.03</w:t>
      </w:r>
      <w:r>
        <w:rPr>
          <w:rFonts w:ascii="仿宋_GB2312" w:eastAsia="仿宋_GB2312" w:cs="仿宋_GB2312" w:hint="eastAsia"/>
          <w:sz w:val="32"/>
          <w:szCs w:val="32"/>
        </w:rPr>
        <w:t>万元，公务接待费支出决算</w:t>
      </w:r>
      <w:r>
        <w:rPr>
          <w:rFonts w:ascii="仿宋_GB2312" w:eastAsia="仿宋_GB2312" w:cs="仿宋_GB2312" w:hint="eastAsia"/>
          <w:sz w:val="32"/>
          <w:szCs w:val="32"/>
          <w:lang w:val="en-US"/>
        </w:rPr>
        <w:t>0</w:t>
      </w:r>
      <w:r>
        <w:rPr>
          <w:rFonts w:ascii="仿宋_GB2312" w:eastAsia="仿宋_GB2312" w:cs="仿宋_GB2312" w:hint="eastAsia"/>
          <w:sz w:val="32"/>
          <w:szCs w:val="32"/>
        </w:rPr>
        <w:t>万元。</w:t>
      </w:r>
    </w:p>
    <w:p w:rsidR="002A6B60" w:rsidRDefault="006619E8">
      <w:pPr>
        <w:pStyle w:val="a4"/>
        <w:spacing w:line="405" w:lineRule="exact"/>
        <w:ind w:left="758"/>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具体情况如下：</w:t>
      </w:r>
    </w:p>
    <w:p w:rsidR="002A6B60" w:rsidRDefault="006619E8">
      <w:pPr>
        <w:pStyle w:val="a4"/>
        <w:spacing w:before="150" w:line="328" w:lineRule="auto"/>
        <w:ind w:right="273"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bidi="ar-SA"/>
        </w:rPr>
        <w:t>（一）因公出国（境）费支出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w:t>
      </w:r>
      <w:r>
        <w:rPr>
          <w:rFonts w:ascii="仿宋_GB2312" w:eastAsia="仿宋_GB2312" w:hAnsi="Times New Roman" w:cs="Times New Roman" w:hint="eastAsia"/>
          <w:kern w:val="2"/>
          <w:lang w:bidi="ar-SA"/>
        </w:rPr>
        <w:t>,20</w:t>
      </w:r>
      <w:r>
        <w:rPr>
          <w:rFonts w:ascii="仿宋_GB2312" w:eastAsia="仿宋_GB2312" w:hAnsi="Times New Roman" w:cs="Times New Roman" w:hint="eastAsia"/>
          <w:kern w:val="2"/>
          <w:lang w:val="en-US" w:bidi="ar-SA"/>
        </w:rPr>
        <w:t>22</w:t>
      </w:r>
      <w:r>
        <w:rPr>
          <w:rFonts w:ascii="仿宋_GB2312" w:eastAsia="仿宋_GB2312" w:hAnsi="Times New Roman" w:cs="Times New Roman" w:hint="eastAsia"/>
          <w:kern w:val="2"/>
          <w:lang w:bidi="ar-SA"/>
        </w:rPr>
        <w:t>年预算</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万元，支出及预算经费为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万元，全年因公出国（境）团组共计</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个，累计</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人次。</w:t>
      </w:r>
      <w:r>
        <w:rPr>
          <w:rFonts w:ascii="仿宋_GB2312" w:eastAsia="仿宋_GB2312" w:hAnsi="Times New Roman" w:cs="Times New Roman" w:hint="eastAsia"/>
          <w:kern w:val="2"/>
          <w:lang w:bidi="ar-SA"/>
        </w:rPr>
        <w:t>主要原因是部门预算未安排有因公出国（境）支出。</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（二）</w:t>
      </w:r>
      <w:r>
        <w:rPr>
          <w:rFonts w:ascii="仿宋_GB2312" w:eastAsia="仿宋_GB2312" w:cs="仿宋_GB2312" w:hint="eastAsia"/>
        </w:rPr>
        <w:t>公务用车购置及运行费</w:t>
      </w:r>
      <w:r>
        <w:rPr>
          <w:rFonts w:ascii="仿宋_GB2312" w:eastAsia="仿宋_GB2312" w:hAnsi="Times New Roman" w:cs="Times New Roman" w:hint="eastAsia"/>
          <w:kern w:val="2"/>
          <w:lang w:bidi="ar-SA"/>
        </w:rPr>
        <w:t>支出</w:t>
      </w:r>
      <w:r>
        <w:rPr>
          <w:rFonts w:ascii="仿宋_GB2312" w:eastAsia="仿宋_GB2312" w:hAnsi="Times New Roman" w:cs="Times New Roman" w:hint="eastAsia"/>
          <w:kern w:val="2"/>
          <w:lang w:val="en-US" w:bidi="ar-SA"/>
        </w:rPr>
        <w:t>4.03</w:t>
      </w:r>
      <w:r>
        <w:rPr>
          <w:rFonts w:ascii="仿宋_GB2312" w:eastAsia="仿宋_GB2312" w:hAnsi="Times New Roman" w:cs="Times New Roman" w:hint="eastAsia"/>
          <w:kern w:val="2"/>
          <w:lang w:bidi="ar-SA"/>
        </w:rPr>
        <w:t>万元。其中：</w:t>
      </w:r>
    </w:p>
    <w:p w:rsidR="002A6B60" w:rsidRDefault="006619E8">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Pr>
          <w:rFonts w:ascii="仿宋_GB2312" w:eastAsia="仿宋_GB2312" w:cs="仿宋_GB2312" w:hint="eastAsia"/>
          <w:sz w:val="32"/>
          <w:szCs w:val="32"/>
        </w:rPr>
        <w:t>公务用车购置支出</w:t>
      </w:r>
      <w:r>
        <w:rPr>
          <w:rFonts w:ascii="仿宋_GB2312" w:eastAsia="仿宋_GB2312" w:cs="仿宋_GB2312" w:hint="eastAsia"/>
          <w:sz w:val="32"/>
          <w:szCs w:val="32"/>
          <w:lang w:val="en-US"/>
        </w:rPr>
        <w:t>0</w:t>
      </w:r>
      <w:r>
        <w:rPr>
          <w:rFonts w:ascii="仿宋_GB2312" w:eastAsia="仿宋_GB2312" w:cs="仿宋_GB2312" w:hint="eastAsia"/>
          <w:sz w:val="32"/>
          <w:szCs w:val="32"/>
        </w:rPr>
        <w:t>万元，</w:t>
      </w:r>
      <w:r>
        <w:rPr>
          <w:rFonts w:ascii="仿宋_GB2312" w:eastAsia="仿宋_GB2312" w:cs="仿宋_GB2312" w:hint="eastAsia"/>
          <w:sz w:val="32"/>
          <w:szCs w:val="32"/>
        </w:rPr>
        <w:t>年初预算</w:t>
      </w:r>
      <w:r>
        <w:rPr>
          <w:rFonts w:ascii="仿宋_GB2312" w:eastAsia="仿宋_GB2312" w:cs="仿宋_GB2312" w:hint="eastAsia"/>
          <w:sz w:val="32"/>
          <w:szCs w:val="32"/>
          <w:lang w:val="en-US"/>
        </w:rPr>
        <w:t>0</w:t>
      </w:r>
      <w:r>
        <w:rPr>
          <w:rFonts w:ascii="仿宋_GB2312" w:eastAsia="仿宋_GB2312" w:cs="仿宋_GB2312" w:hint="eastAsia"/>
          <w:sz w:val="32"/>
          <w:szCs w:val="32"/>
          <w:lang w:val="en-US"/>
        </w:rPr>
        <w:t>万元，与年初预算一致。</w:t>
      </w:r>
      <w:r>
        <w:rPr>
          <w:rFonts w:ascii="仿宋_GB2312" w:eastAsia="仿宋_GB2312" w:cs="仿宋_GB2312" w:hint="eastAsia"/>
          <w:sz w:val="32"/>
          <w:szCs w:val="32"/>
        </w:rPr>
        <w:t>比上年增减（减少）</w:t>
      </w:r>
      <w:r>
        <w:rPr>
          <w:rFonts w:ascii="仿宋_GB2312" w:eastAsia="仿宋_GB2312" w:cs="仿宋_GB2312" w:hint="eastAsia"/>
          <w:sz w:val="32"/>
          <w:szCs w:val="32"/>
          <w:lang w:val="en-US"/>
        </w:rPr>
        <w:t>0</w:t>
      </w:r>
      <w:r>
        <w:rPr>
          <w:rFonts w:ascii="仿宋_GB2312" w:eastAsia="仿宋_GB2312" w:cs="仿宋_GB2312" w:hint="eastAsia"/>
          <w:sz w:val="32"/>
          <w:szCs w:val="32"/>
        </w:rPr>
        <w:t>万元，原因是</w:t>
      </w:r>
      <w:r>
        <w:rPr>
          <w:rFonts w:ascii="仿宋_GB2312" w:eastAsia="仿宋_GB2312" w:cs="仿宋_GB2312" w:hint="eastAsia"/>
          <w:sz w:val="32"/>
          <w:szCs w:val="32"/>
        </w:rPr>
        <w:t>本单位未安排公务用车购置预算，未发生公务用车购置业务。</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cs="仿宋_GB2312" w:hint="eastAsia"/>
        </w:rPr>
        <w:t>公务用车运行支</w:t>
      </w:r>
      <w:r>
        <w:rPr>
          <w:rFonts w:ascii="仿宋_GB2312" w:eastAsia="仿宋_GB2312" w:cs="仿宋_GB2312" w:hint="eastAsia"/>
        </w:rPr>
        <w:t>出</w:t>
      </w:r>
      <w:r>
        <w:rPr>
          <w:rFonts w:ascii="仿宋_GB2312" w:eastAsia="仿宋_GB2312" w:cs="仿宋_GB2312" w:hint="eastAsia"/>
          <w:lang w:val="en-US"/>
        </w:rPr>
        <w:t>4.03</w:t>
      </w:r>
      <w:r>
        <w:rPr>
          <w:rFonts w:ascii="仿宋_GB2312" w:eastAsia="仿宋_GB2312" w:cs="仿宋_GB2312" w:hint="eastAsia"/>
          <w:lang w:val="en-US"/>
        </w:rPr>
        <w:t>万元，完成年初预算</w:t>
      </w:r>
      <w:r>
        <w:rPr>
          <w:rFonts w:ascii="仿宋_GB2312" w:eastAsia="仿宋_GB2312" w:cs="仿宋_GB2312" w:hint="eastAsia"/>
          <w:lang w:val="en-US"/>
        </w:rPr>
        <w:t>80.60%</w:t>
      </w:r>
      <w:r>
        <w:rPr>
          <w:rFonts w:ascii="仿宋_GB2312" w:eastAsia="仿宋_GB2312" w:cs="仿宋_GB2312" w:hint="eastAsia"/>
          <w:lang w:val="en-US"/>
        </w:rPr>
        <w:t>，</w:t>
      </w:r>
      <w:r>
        <w:rPr>
          <w:rFonts w:ascii="仿宋_GB2312" w:eastAsia="仿宋_GB2312" w:hAnsi="Times New Roman" w:cs="Times New Roman" w:hint="eastAsia"/>
          <w:kern w:val="2"/>
          <w:lang w:bidi="ar-SA"/>
        </w:rPr>
        <w:t>同比上年减少</w:t>
      </w:r>
      <w:r>
        <w:rPr>
          <w:rFonts w:ascii="仿宋_GB2312" w:eastAsia="仿宋_GB2312" w:hAnsi="Times New Roman" w:cs="Times New Roman" w:hint="eastAsia"/>
          <w:kern w:val="2"/>
          <w:lang w:val="en-US" w:bidi="ar-SA"/>
        </w:rPr>
        <w:t>0.96</w:t>
      </w:r>
      <w:r>
        <w:rPr>
          <w:rFonts w:ascii="仿宋_GB2312" w:eastAsia="仿宋_GB2312" w:hAnsi="Times New Roman" w:cs="Times New Roman" w:hint="eastAsia"/>
          <w:kern w:val="2"/>
          <w:lang w:bidi="ar-SA"/>
        </w:rPr>
        <w:t>万元，下降</w:t>
      </w:r>
      <w:r>
        <w:rPr>
          <w:rFonts w:ascii="仿宋_GB2312" w:eastAsia="仿宋_GB2312" w:hAnsi="Times New Roman" w:cs="Times New Roman" w:hint="eastAsia"/>
          <w:kern w:val="2"/>
          <w:lang w:val="en-US" w:bidi="ar-SA"/>
        </w:rPr>
        <w:t>19.24</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bidi="ar-SA"/>
        </w:rPr>
        <w:t>。下降的主要原因是</w:t>
      </w:r>
      <w:r>
        <w:rPr>
          <w:rFonts w:ascii="仿宋_GB2312" w:eastAsia="仿宋_GB2312" w:cs="仿宋_GB2312" w:hint="eastAsia"/>
        </w:rPr>
        <w:t>合</w:t>
      </w:r>
      <w:r>
        <w:rPr>
          <w:rFonts w:ascii="仿宋_GB2312" w:eastAsia="仿宋_GB2312" w:hAnsi="仿宋" w:hint="eastAsia"/>
        </w:rPr>
        <w:t>理调配公务车使用频次，减少公务车维护费用</w:t>
      </w:r>
      <w:r>
        <w:rPr>
          <w:rFonts w:ascii="仿宋_GB2312" w:eastAsia="仿宋_GB2312" w:hAnsi="Times New Roman" w:cs="Times New Roman" w:hint="eastAsia"/>
          <w:kern w:val="2"/>
          <w:lang w:bidi="ar-SA"/>
        </w:rPr>
        <w:t>。公务用车运行维护费主要用于市内因公出行以及开展各类教学活动所需车辆燃料费、维修费、过路过桥费、保险费等。</w:t>
      </w:r>
      <w:r>
        <w:rPr>
          <w:rFonts w:ascii="仿宋_GB2312" w:eastAsia="仿宋_GB2312" w:cs="仿宋_GB2312" w:hint="eastAsia"/>
        </w:rPr>
        <w:t>202</w:t>
      </w:r>
      <w:r>
        <w:rPr>
          <w:rFonts w:ascii="仿宋_GB2312" w:eastAsia="仿宋_GB2312" w:cs="仿宋_GB2312" w:hint="eastAsia"/>
          <w:lang w:val="en-US"/>
        </w:rPr>
        <w:t>2</w:t>
      </w:r>
      <w:r>
        <w:rPr>
          <w:rFonts w:ascii="仿宋_GB2312" w:eastAsia="仿宋_GB2312" w:cs="仿宋_GB2312" w:hint="eastAsia"/>
        </w:rPr>
        <w:t>年，</w:t>
      </w:r>
      <w:r>
        <w:rPr>
          <w:rFonts w:ascii="仿宋_GB2312" w:eastAsia="仿宋_GB2312" w:hAnsi="黑体" w:hint="eastAsia"/>
          <w:bCs/>
          <w:color w:val="000000"/>
        </w:rPr>
        <w:t>广西新闻出版技工学校</w:t>
      </w:r>
      <w:r>
        <w:rPr>
          <w:rFonts w:ascii="仿宋_GB2312" w:eastAsia="仿宋_GB2312" w:hAnsi="黑体" w:hint="eastAsia"/>
          <w:bCs/>
          <w:color w:val="000000"/>
        </w:rPr>
        <w:t>开支财政拨款的公务用车保有量为</w:t>
      </w:r>
      <w:r>
        <w:rPr>
          <w:rFonts w:ascii="仿宋_GB2312" w:eastAsia="仿宋_GB2312" w:hAnsi="黑体" w:hint="eastAsia"/>
          <w:bCs/>
          <w:color w:val="000000"/>
          <w:lang w:val="en-US"/>
        </w:rPr>
        <w:t>2</w:t>
      </w:r>
      <w:r>
        <w:rPr>
          <w:rFonts w:ascii="仿宋_GB2312" w:eastAsia="仿宋_GB2312" w:hAnsi="黑体" w:hint="eastAsia"/>
          <w:bCs/>
          <w:color w:val="000000"/>
        </w:rPr>
        <w:t>辆，全年运行费支出</w:t>
      </w:r>
      <w:r>
        <w:rPr>
          <w:rFonts w:ascii="仿宋_GB2312" w:eastAsia="仿宋_GB2312" w:hAnsi="黑体" w:hint="eastAsia"/>
          <w:bCs/>
          <w:color w:val="000000"/>
          <w:lang w:val="en-US"/>
        </w:rPr>
        <w:t>4.03</w:t>
      </w:r>
      <w:r>
        <w:rPr>
          <w:rFonts w:ascii="仿宋_GB2312" w:eastAsia="仿宋_GB2312" w:hAnsi="黑体" w:hint="eastAsia"/>
          <w:bCs/>
          <w:color w:val="000000"/>
        </w:rPr>
        <w:t>万元，平均每辆</w:t>
      </w:r>
      <w:r>
        <w:rPr>
          <w:rFonts w:ascii="仿宋_GB2312" w:eastAsia="仿宋_GB2312" w:hAnsi="黑体" w:hint="eastAsia"/>
          <w:bCs/>
          <w:color w:val="000000"/>
          <w:lang w:val="en-US"/>
        </w:rPr>
        <w:t>2.02</w:t>
      </w:r>
      <w:r>
        <w:rPr>
          <w:rFonts w:ascii="仿宋_GB2312" w:eastAsia="仿宋_GB2312" w:hAnsi="黑体" w:hint="eastAsia"/>
          <w:bCs/>
          <w:color w:val="000000"/>
        </w:rPr>
        <w:t>万元。</w:t>
      </w:r>
    </w:p>
    <w:p w:rsidR="002A6B60" w:rsidRDefault="006619E8">
      <w:pPr>
        <w:pStyle w:val="a4"/>
        <w:spacing w:before="23" w:line="328" w:lineRule="auto"/>
        <w:ind w:right="273"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bidi="ar-SA"/>
        </w:rPr>
        <w:t>（三）公务接待费支出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w:t>
      </w:r>
      <w:r>
        <w:rPr>
          <w:rFonts w:ascii="仿宋_GB2312" w:eastAsia="仿宋_GB2312" w:hAnsi="Times New Roman" w:cs="Times New Roman" w:hint="eastAsia"/>
          <w:kern w:val="2"/>
          <w:lang w:bidi="ar-SA"/>
        </w:rPr>
        <w:t>, 20</w:t>
      </w:r>
      <w:r>
        <w:rPr>
          <w:rFonts w:ascii="仿宋_GB2312" w:eastAsia="仿宋_GB2312" w:hAnsi="Times New Roman" w:cs="Times New Roman" w:hint="eastAsia"/>
          <w:kern w:val="2"/>
          <w:lang w:val="en-US" w:bidi="ar-SA"/>
        </w:rPr>
        <w:t>22</w:t>
      </w:r>
      <w:r>
        <w:rPr>
          <w:rFonts w:ascii="仿宋_GB2312" w:eastAsia="仿宋_GB2312" w:hAnsi="Times New Roman" w:cs="Times New Roman" w:hint="eastAsia"/>
          <w:kern w:val="2"/>
          <w:lang w:bidi="ar-SA"/>
        </w:rPr>
        <w:t>年预算</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万元，支出及预算经费为</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万元，国内公务接待</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次，人次</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次，国（境）外公务接待批次</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次，人次</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val="en-US" w:bidi="ar-SA"/>
        </w:rPr>
        <w:t>次。</w:t>
      </w:r>
      <w:r>
        <w:rPr>
          <w:rFonts w:ascii="仿宋_GB2312" w:eastAsia="仿宋_GB2312" w:hAnsi="Times New Roman" w:cs="Times New Roman" w:hint="eastAsia"/>
          <w:kern w:val="2"/>
          <w:lang w:bidi="ar-SA"/>
        </w:rPr>
        <w:t>主要原因是公务接待费支出在部门预算中未使用一般公共预算拨款安排。</w:t>
      </w:r>
    </w:p>
    <w:p w:rsidR="002A6B60" w:rsidRDefault="006619E8">
      <w:pPr>
        <w:pStyle w:val="a4"/>
        <w:spacing w:line="403" w:lineRule="exact"/>
        <w:ind w:left="744"/>
        <w:rPr>
          <w:rFonts w:ascii="黑体" w:eastAsia="黑体"/>
        </w:rPr>
      </w:pPr>
      <w:r>
        <w:rPr>
          <w:rFonts w:ascii="黑体" w:eastAsia="黑体" w:hint="eastAsia"/>
        </w:rPr>
        <w:lastRenderedPageBreak/>
        <w:t>七</w:t>
      </w:r>
      <w:r>
        <w:rPr>
          <w:rFonts w:ascii="黑体" w:eastAsia="黑体" w:hint="eastAsia"/>
        </w:rPr>
        <w:t>、其他重要事项情况说明</w:t>
      </w:r>
    </w:p>
    <w:p w:rsidR="00B43E3E" w:rsidRPr="004A4AC5" w:rsidRDefault="00B43E3E" w:rsidP="00B43E3E">
      <w:pPr>
        <w:pStyle w:val="a4"/>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（一）</w:t>
      </w:r>
      <w:r w:rsidRPr="00A66753">
        <w:rPr>
          <w:rFonts w:ascii="仿宋_GB2312" w:eastAsia="仿宋_GB2312" w:cs="仿宋_GB2312" w:hint="eastAsia"/>
        </w:rPr>
        <w:t>事业单位运行经费支出情况说明</w:t>
      </w:r>
      <w:r w:rsidRPr="004A4AC5">
        <w:rPr>
          <w:rFonts w:ascii="仿宋_GB2312" w:eastAsia="仿宋_GB2312" w:hAnsi="Times New Roman" w:cs="Times New Roman" w:hint="eastAsia"/>
          <w:kern w:val="2"/>
          <w:lang w:bidi="ar-SA"/>
        </w:rPr>
        <w:t>。</w:t>
      </w:r>
    </w:p>
    <w:p w:rsidR="002A6B60" w:rsidRDefault="006619E8" w:rsidP="00B43E3E">
      <w:pPr>
        <w:pStyle w:val="a4"/>
        <w:spacing w:before="150" w:line="328" w:lineRule="auto"/>
        <w:ind w:right="273"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本单位</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w:t>
      </w:r>
      <w:r w:rsidR="00B43E3E" w:rsidRPr="00A66753">
        <w:rPr>
          <w:rFonts w:ascii="仿宋_GB2312" w:eastAsia="仿宋_GB2312" w:cs="仿宋_GB2312" w:hint="eastAsia"/>
        </w:rPr>
        <w:t>事业单位运行经费支出</w:t>
      </w:r>
      <w:r>
        <w:rPr>
          <w:rFonts w:ascii="仿宋_GB2312" w:eastAsia="仿宋_GB2312" w:hAnsi="Times New Roman" w:cs="Times New Roman" w:hint="eastAsia"/>
          <w:kern w:val="2"/>
          <w:lang w:val="en-US" w:bidi="ar-SA"/>
        </w:rPr>
        <w:t>401.02</w:t>
      </w:r>
      <w:r>
        <w:rPr>
          <w:rFonts w:ascii="仿宋_GB2312" w:eastAsia="仿宋_GB2312" w:hAnsi="Times New Roman" w:cs="Times New Roman" w:hint="eastAsia"/>
          <w:kern w:val="2"/>
          <w:lang w:val="en-US" w:bidi="ar-SA"/>
        </w:rPr>
        <w:t>万元，比年初预算数减少</w:t>
      </w:r>
      <w:r>
        <w:rPr>
          <w:rFonts w:ascii="仿宋_GB2312" w:eastAsia="仿宋_GB2312" w:hAnsi="Times New Roman" w:cs="Times New Roman" w:hint="eastAsia"/>
          <w:kern w:val="2"/>
          <w:lang w:val="en-US" w:bidi="ar-SA"/>
        </w:rPr>
        <w:t>7.46</w:t>
      </w:r>
      <w:r>
        <w:rPr>
          <w:rFonts w:ascii="仿宋_GB2312" w:eastAsia="仿宋_GB2312" w:hAnsi="Times New Roman" w:cs="Times New Roman" w:hint="eastAsia"/>
          <w:kern w:val="2"/>
          <w:lang w:val="en-US" w:bidi="ar-SA"/>
        </w:rPr>
        <w:t>万元，降低</w:t>
      </w:r>
      <w:r>
        <w:rPr>
          <w:rFonts w:ascii="仿宋_GB2312" w:eastAsia="仿宋_GB2312" w:hAnsi="Times New Roman" w:cs="Times New Roman" w:hint="eastAsia"/>
          <w:kern w:val="2"/>
          <w:lang w:val="en-US" w:bidi="ar-SA"/>
        </w:rPr>
        <w:t>1.83%</w:t>
      </w:r>
      <w:r>
        <w:rPr>
          <w:rFonts w:ascii="仿宋_GB2312" w:eastAsia="仿宋_GB2312" w:hAnsi="Times New Roman" w:cs="Times New Roman" w:hint="eastAsia"/>
          <w:kern w:val="2"/>
          <w:lang w:val="en-US" w:bidi="ar-SA"/>
        </w:rPr>
        <w:t>，比上年决算数增加</w:t>
      </w:r>
      <w:r>
        <w:rPr>
          <w:rFonts w:ascii="仿宋_GB2312" w:eastAsia="仿宋_GB2312" w:hAnsi="Times New Roman" w:cs="Times New Roman" w:hint="eastAsia"/>
          <w:kern w:val="2"/>
          <w:lang w:val="en-US" w:bidi="ar-SA"/>
        </w:rPr>
        <w:t>91.06</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29.38%</w:t>
      </w:r>
      <w:r>
        <w:rPr>
          <w:rFonts w:ascii="仿宋_GB2312" w:eastAsia="仿宋_GB2312" w:hAnsi="Times New Roman" w:cs="Times New Roman" w:hint="eastAsia"/>
          <w:kern w:val="2"/>
          <w:lang w:val="en-US" w:bidi="ar-SA"/>
        </w:rPr>
        <w:t>。主要原因是：维修（护）费支出比</w:t>
      </w:r>
      <w:r>
        <w:rPr>
          <w:rFonts w:ascii="仿宋_GB2312" w:eastAsia="仿宋_GB2312" w:hAnsi="Times New Roman" w:cs="Times New Roman" w:hint="eastAsia"/>
          <w:kern w:val="2"/>
          <w:lang w:val="en-US" w:bidi="ar-SA"/>
        </w:rPr>
        <w:t>2021</w:t>
      </w:r>
      <w:r>
        <w:rPr>
          <w:rFonts w:ascii="仿宋_GB2312" w:eastAsia="仿宋_GB2312" w:hAnsi="Times New Roman" w:cs="Times New Roman" w:hint="eastAsia"/>
          <w:kern w:val="2"/>
          <w:lang w:val="en-US" w:bidi="ar-SA"/>
        </w:rPr>
        <w:t>年增加</w:t>
      </w:r>
      <w:r>
        <w:rPr>
          <w:rFonts w:ascii="仿宋_GB2312" w:eastAsia="仿宋_GB2312" w:hAnsi="Times New Roman" w:cs="Times New Roman" w:hint="eastAsia"/>
          <w:kern w:val="2"/>
          <w:lang w:val="en-US" w:bidi="ar-SA"/>
        </w:rPr>
        <w:t>82.50</w:t>
      </w:r>
      <w:r>
        <w:rPr>
          <w:rFonts w:ascii="仿宋_GB2312" w:eastAsia="仿宋_GB2312" w:hAnsi="Times New Roman" w:cs="Times New Roman" w:hint="eastAsia"/>
          <w:kern w:val="2"/>
          <w:lang w:val="en-US" w:bidi="ar-SA"/>
        </w:rPr>
        <w:t>万元，增长</w:t>
      </w:r>
      <w:r>
        <w:rPr>
          <w:rFonts w:ascii="仿宋_GB2312" w:eastAsia="仿宋_GB2312" w:hAnsi="Times New Roman" w:cs="Times New Roman" w:hint="eastAsia"/>
          <w:kern w:val="2"/>
          <w:lang w:val="en-US" w:bidi="ar-SA"/>
        </w:rPr>
        <w:t>100.32%</w:t>
      </w:r>
      <w:r>
        <w:rPr>
          <w:rFonts w:ascii="仿宋_GB2312" w:eastAsia="仿宋_GB2312" w:hAnsi="Times New Roman" w:cs="Times New Roman" w:hint="eastAsia"/>
          <w:kern w:val="2"/>
          <w:lang w:val="en-US" w:bidi="ar-SA"/>
        </w:rPr>
        <w:t>。增长较大的主要原因是：两个校区已投入使用多年，学生及教职工人数增加，日常产生维修（护）费用相应增加。</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（二）政府采购支出情况说明。</w:t>
      </w:r>
      <w:bookmarkStart w:id="0" w:name="_GoBack"/>
      <w:bookmarkEnd w:id="0"/>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20</w:t>
      </w:r>
      <w:r>
        <w:rPr>
          <w:rFonts w:ascii="仿宋_GB2312" w:eastAsia="仿宋_GB2312" w:hAnsi="Times New Roman" w:cs="Times New Roman" w:hint="eastAsia"/>
          <w:kern w:val="2"/>
          <w:lang w:val="en-US" w:bidi="ar-SA"/>
        </w:rPr>
        <w:t>22</w:t>
      </w:r>
      <w:r>
        <w:rPr>
          <w:rFonts w:ascii="仿宋_GB2312" w:eastAsia="仿宋_GB2312" w:hAnsi="Times New Roman" w:cs="Times New Roman" w:hint="eastAsia"/>
          <w:kern w:val="2"/>
          <w:lang w:bidi="ar-SA"/>
        </w:rPr>
        <w:t>年本单位政府采购支出总额</w:t>
      </w:r>
      <w:r>
        <w:rPr>
          <w:rFonts w:ascii="仿宋_GB2312" w:eastAsia="仿宋_GB2312" w:hAnsi="Times New Roman" w:cs="Times New Roman" w:hint="eastAsia"/>
          <w:kern w:val="2"/>
          <w:lang w:val="en-US" w:bidi="ar-SA"/>
        </w:rPr>
        <w:t>858.54</w:t>
      </w:r>
      <w:r>
        <w:rPr>
          <w:rFonts w:ascii="仿宋_GB2312" w:eastAsia="仿宋_GB2312" w:hAnsi="Times New Roman" w:cs="Times New Roman" w:hint="eastAsia"/>
          <w:kern w:val="2"/>
          <w:lang w:bidi="ar-SA"/>
        </w:rPr>
        <w:t>万元，其中：</w:t>
      </w:r>
      <w:r>
        <w:rPr>
          <w:rFonts w:ascii="仿宋_GB2312" w:eastAsia="仿宋_GB2312" w:hAnsi="Times New Roman" w:cs="Times New Roman" w:hint="eastAsia"/>
          <w:kern w:val="2"/>
          <w:lang w:bidi="ar-SA"/>
        </w:rPr>
        <w:t xml:space="preserve"> </w:t>
      </w:r>
      <w:r>
        <w:rPr>
          <w:rFonts w:ascii="仿宋_GB2312" w:eastAsia="仿宋_GB2312" w:hAnsi="Times New Roman" w:cs="Times New Roman" w:hint="eastAsia"/>
          <w:kern w:val="2"/>
          <w:lang w:bidi="ar-SA"/>
        </w:rPr>
        <w:t>政府采购货物支出</w:t>
      </w:r>
      <w:r>
        <w:rPr>
          <w:rFonts w:ascii="仿宋_GB2312" w:eastAsia="仿宋_GB2312" w:hAnsi="Times New Roman" w:cs="Times New Roman" w:hint="eastAsia"/>
          <w:kern w:val="2"/>
          <w:lang w:val="en-US" w:bidi="ar-SA"/>
        </w:rPr>
        <w:t>386.27</w:t>
      </w:r>
      <w:r>
        <w:rPr>
          <w:rFonts w:ascii="仿宋_GB2312" w:eastAsia="仿宋_GB2312" w:hAnsi="Times New Roman" w:cs="Times New Roman" w:hint="eastAsia"/>
          <w:kern w:val="2"/>
          <w:lang w:bidi="ar-SA"/>
        </w:rPr>
        <w:t>万元、政府采购工程支出</w:t>
      </w:r>
      <w:r>
        <w:rPr>
          <w:rFonts w:ascii="仿宋_GB2312" w:eastAsia="仿宋_GB2312" w:hAnsi="Times New Roman" w:cs="Times New Roman" w:hint="eastAsia"/>
          <w:kern w:val="2"/>
          <w:lang w:val="en-US" w:bidi="ar-SA"/>
        </w:rPr>
        <w:t>199.44</w:t>
      </w:r>
      <w:r>
        <w:rPr>
          <w:rFonts w:ascii="仿宋_GB2312" w:eastAsia="仿宋_GB2312" w:hAnsi="Times New Roman" w:cs="Times New Roman" w:hint="eastAsia"/>
          <w:kern w:val="2"/>
          <w:lang w:bidi="ar-SA"/>
        </w:rPr>
        <w:t>万元</w:t>
      </w:r>
      <w:r>
        <w:rPr>
          <w:rFonts w:ascii="仿宋_GB2312" w:eastAsia="仿宋_GB2312" w:hAnsi="Times New Roman" w:cs="Times New Roman" w:hint="eastAsia"/>
          <w:kern w:val="2"/>
          <w:lang w:bidi="ar-SA"/>
        </w:rPr>
        <w:t>、政府采购服务支出</w:t>
      </w:r>
      <w:r>
        <w:rPr>
          <w:rFonts w:ascii="仿宋_GB2312" w:eastAsia="仿宋_GB2312" w:hAnsi="Times New Roman" w:cs="Times New Roman" w:hint="eastAsia"/>
          <w:kern w:val="2"/>
          <w:lang w:val="en-US" w:bidi="ar-SA"/>
        </w:rPr>
        <w:t>272.83</w:t>
      </w:r>
      <w:r>
        <w:rPr>
          <w:rFonts w:ascii="仿宋_GB2312" w:eastAsia="仿宋_GB2312" w:hAnsi="Times New Roman" w:cs="Times New Roman" w:hint="eastAsia"/>
          <w:kern w:val="2"/>
          <w:lang w:bidi="ar-SA"/>
        </w:rPr>
        <w:t>万元。授予中小企业合同金额</w:t>
      </w:r>
      <w:r>
        <w:rPr>
          <w:rFonts w:ascii="仿宋_GB2312" w:eastAsia="仿宋_GB2312" w:hAnsi="Times New Roman" w:cs="Times New Roman" w:hint="eastAsia"/>
          <w:kern w:val="2"/>
          <w:lang w:val="en-US" w:bidi="ar-SA"/>
        </w:rPr>
        <w:t>828.78</w:t>
      </w:r>
      <w:r>
        <w:rPr>
          <w:rFonts w:ascii="仿宋_GB2312" w:eastAsia="仿宋_GB2312" w:hAnsi="Times New Roman" w:cs="Times New Roman" w:hint="eastAsia"/>
          <w:kern w:val="2"/>
          <w:lang w:bidi="ar-SA"/>
        </w:rPr>
        <w:t>万元，占政府采购支出总额的</w:t>
      </w:r>
      <w:r>
        <w:rPr>
          <w:rFonts w:ascii="仿宋_GB2312" w:eastAsia="仿宋_GB2312" w:hAnsi="Times New Roman" w:cs="Times New Roman" w:hint="eastAsia"/>
          <w:kern w:val="2"/>
          <w:lang w:val="en-US" w:bidi="ar-SA"/>
        </w:rPr>
        <w:t>96.53</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bidi="ar-SA"/>
        </w:rPr>
        <w:t>，其中：授予小微企业合同金额</w:t>
      </w:r>
      <w:r>
        <w:rPr>
          <w:rFonts w:ascii="仿宋_GB2312" w:eastAsia="仿宋_GB2312" w:hAnsi="Times New Roman" w:cs="Times New Roman" w:hint="eastAsia"/>
          <w:kern w:val="2"/>
          <w:lang w:val="en-US" w:bidi="ar-SA"/>
        </w:rPr>
        <w:t>655.90</w:t>
      </w:r>
      <w:r>
        <w:rPr>
          <w:rFonts w:ascii="仿宋_GB2312" w:eastAsia="仿宋_GB2312" w:hAnsi="Times New Roman" w:cs="Times New Roman" w:hint="eastAsia"/>
          <w:kern w:val="2"/>
          <w:lang w:bidi="ar-SA"/>
        </w:rPr>
        <w:t>万元，占政府采购支出总额的</w:t>
      </w:r>
      <w:r>
        <w:rPr>
          <w:rFonts w:ascii="仿宋_GB2312" w:eastAsia="仿宋_GB2312" w:hAnsi="Times New Roman" w:cs="Times New Roman" w:hint="eastAsia"/>
          <w:kern w:val="2"/>
          <w:lang w:val="en-US" w:bidi="ar-SA"/>
        </w:rPr>
        <w:t>76.40</w:t>
      </w:r>
      <w:r>
        <w:rPr>
          <w:rFonts w:ascii="仿宋_GB2312" w:eastAsia="仿宋_GB2312" w:hAnsi="Times New Roman" w:cs="Times New Roman" w:hint="eastAsia"/>
          <w:noProof/>
          <w:kern w:val="2"/>
          <w:lang w:val="en-US" w:bidi="ar-SA"/>
        </w:rPr>
        <w:drawing>
          <wp:inline distT="0" distB="0" distL="0" distR="0">
            <wp:extent cx="85725" cy="15557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8" cstate="print"/>
                    <a:stretch>
                      <a:fillRect/>
                    </a:stretch>
                  </pic:blipFill>
                  <pic:spPr>
                    <a:xfrm>
                      <a:off x="0" y="0"/>
                      <a:ext cx="85725" cy="155575"/>
                    </a:xfrm>
                    <a:prstGeom prst="rect">
                      <a:avLst/>
                    </a:prstGeom>
                  </pic:spPr>
                </pic:pic>
              </a:graphicData>
            </a:graphic>
          </wp:inline>
        </w:drawing>
      </w:r>
      <w:r>
        <w:rPr>
          <w:rFonts w:ascii="仿宋_GB2312" w:eastAsia="仿宋_GB2312" w:hAnsi="Times New Roman" w:cs="Times New Roman" w:hint="eastAsia"/>
          <w:kern w:val="2"/>
          <w:lang w:bidi="ar-SA"/>
        </w:rPr>
        <w:t>。</w:t>
      </w:r>
      <w:r>
        <w:rPr>
          <w:rFonts w:ascii="仿宋_GB2312" w:eastAsia="仿宋_GB2312" w:cs="仿宋_GB2312" w:hint="eastAsia"/>
        </w:rPr>
        <w:t>货物采购授予中小企业合同金额占货物支出金额</w:t>
      </w:r>
      <w:r>
        <w:rPr>
          <w:rFonts w:ascii="仿宋_GB2312" w:eastAsia="仿宋_GB2312" w:cs="仿宋_GB2312" w:hint="eastAsia"/>
          <w:lang w:val="en-US"/>
        </w:rPr>
        <w:t>92.29</w:t>
      </w:r>
      <w:r>
        <w:rPr>
          <w:rFonts w:ascii="仿宋_GB2312" w:eastAsia="仿宋_GB2312" w:cs="仿宋_GB2312" w:hint="eastAsia"/>
        </w:rPr>
        <w:t>%</w:t>
      </w:r>
      <w:r>
        <w:rPr>
          <w:rFonts w:ascii="仿宋_GB2312" w:eastAsia="仿宋_GB2312" w:cs="仿宋_GB2312" w:hint="eastAsia"/>
        </w:rPr>
        <w:t>；工程采购授予中小企业合同金额占工程支出金额的</w:t>
      </w:r>
      <w:r>
        <w:rPr>
          <w:rFonts w:ascii="仿宋_GB2312" w:eastAsia="仿宋_GB2312" w:cs="仿宋_GB2312" w:hint="eastAsia"/>
          <w:lang w:val="en-US"/>
        </w:rPr>
        <w:t>100</w:t>
      </w:r>
      <w:r>
        <w:rPr>
          <w:rFonts w:ascii="仿宋_GB2312" w:eastAsia="仿宋_GB2312" w:cs="仿宋_GB2312" w:hint="eastAsia"/>
        </w:rPr>
        <w:t>%</w:t>
      </w:r>
      <w:r>
        <w:rPr>
          <w:rFonts w:ascii="仿宋_GB2312" w:eastAsia="仿宋_GB2312" w:cs="仿宋_GB2312" w:hint="eastAsia"/>
        </w:rPr>
        <w:t>；服务采购授予中小企业合同金额占服务支出金额的</w:t>
      </w:r>
      <w:r>
        <w:rPr>
          <w:rFonts w:ascii="仿宋_GB2312" w:eastAsia="仿宋_GB2312" w:cs="仿宋_GB2312" w:hint="eastAsia"/>
          <w:lang w:val="en-US"/>
        </w:rPr>
        <w:t>100</w:t>
      </w:r>
      <w:r>
        <w:rPr>
          <w:rFonts w:ascii="仿宋_GB2312" w:eastAsia="仿宋_GB2312" w:cs="仿宋_GB2312" w:hint="eastAsia"/>
        </w:rPr>
        <w:t>%</w:t>
      </w:r>
      <w:r>
        <w:rPr>
          <w:rFonts w:ascii="仿宋_GB2312" w:eastAsia="仿宋_GB2312" w:cs="仿宋_GB2312" w:hint="eastAsia"/>
        </w:rPr>
        <w:t>。</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（三）国有资产占用情况说明。</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截至</w:t>
      </w:r>
      <w:r>
        <w:rPr>
          <w:rFonts w:ascii="仿宋_GB2312" w:eastAsia="仿宋_GB2312" w:hAnsi="Times New Roman" w:cs="Times New Roman" w:hint="eastAsia"/>
          <w:kern w:val="2"/>
          <w:lang w:bidi="ar-SA"/>
        </w:rPr>
        <w:t>20</w:t>
      </w:r>
      <w:r>
        <w:rPr>
          <w:rFonts w:ascii="仿宋_GB2312" w:eastAsia="仿宋_GB2312" w:hAnsi="Times New Roman" w:cs="Times New Roman" w:hint="eastAsia"/>
          <w:kern w:val="2"/>
          <w:lang w:val="en-US" w:bidi="ar-SA"/>
        </w:rPr>
        <w:t>22</w:t>
      </w:r>
      <w:r>
        <w:rPr>
          <w:rFonts w:ascii="仿宋_GB2312" w:eastAsia="仿宋_GB2312" w:hAnsi="Times New Roman" w:cs="Times New Roman" w:hint="eastAsia"/>
          <w:kern w:val="2"/>
          <w:lang w:bidi="ar-SA"/>
        </w:rPr>
        <w:t>年</w:t>
      </w:r>
      <w:r>
        <w:rPr>
          <w:rFonts w:ascii="仿宋_GB2312" w:eastAsia="仿宋_GB2312" w:hAnsi="Times New Roman" w:cs="Times New Roman" w:hint="eastAsia"/>
          <w:kern w:val="2"/>
          <w:lang w:bidi="ar-SA"/>
        </w:rPr>
        <w:t>12</w:t>
      </w:r>
      <w:r>
        <w:rPr>
          <w:rFonts w:ascii="仿宋_GB2312" w:eastAsia="仿宋_GB2312" w:hAnsi="Times New Roman" w:cs="Times New Roman" w:hint="eastAsia"/>
          <w:kern w:val="2"/>
          <w:lang w:bidi="ar-SA"/>
        </w:rPr>
        <w:t>月</w:t>
      </w:r>
      <w:r>
        <w:rPr>
          <w:rFonts w:ascii="仿宋_GB2312" w:eastAsia="仿宋_GB2312" w:hAnsi="Times New Roman" w:cs="Times New Roman" w:hint="eastAsia"/>
          <w:kern w:val="2"/>
          <w:lang w:bidi="ar-SA"/>
        </w:rPr>
        <w:t>31</w:t>
      </w:r>
      <w:r>
        <w:rPr>
          <w:rFonts w:ascii="仿宋_GB2312" w:eastAsia="仿宋_GB2312" w:hAnsi="Times New Roman" w:cs="Times New Roman" w:hint="eastAsia"/>
          <w:kern w:val="2"/>
          <w:lang w:bidi="ar-SA"/>
        </w:rPr>
        <w:t>日，本单位共有车辆</w:t>
      </w: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bidi="ar-SA"/>
        </w:rPr>
        <w:t>辆，其中，副部（省）级领导干部用车</w:t>
      </w:r>
      <w:r>
        <w:rPr>
          <w:rFonts w:ascii="仿宋_GB2312" w:eastAsia="仿宋_GB2312" w:hAnsi="Times New Roman" w:cs="Times New Roman" w:hint="eastAsia"/>
          <w:kern w:val="2"/>
          <w:lang w:bidi="ar-SA"/>
        </w:rPr>
        <w:t>0</w:t>
      </w:r>
      <w:r>
        <w:rPr>
          <w:rFonts w:ascii="仿宋_GB2312" w:eastAsia="仿宋_GB2312" w:hAnsi="Times New Roman" w:cs="Times New Roman" w:hint="eastAsia"/>
          <w:kern w:val="2"/>
          <w:lang w:bidi="ar-SA"/>
        </w:rPr>
        <w:t>辆、主要领导干部用车</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辆、机要通信用车</w:t>
      </w:r>
      <w:r>
        <w:rPr>
          <w:rFonts w:ascii="仿宋_GB2312" w:eastAsia="仿宋_GB2312" w:hAnsi="Times New Roman" w:cs="Times New Roman" w:hint="eastAsia"/>
          <w:kern w:val="2"/>
          <w:lang w:bidi="ar-SA"/>
        </w:rPr>
        <w:t>0</w:t>
      </w:r>
      <w:r>
        <w:rPr>
          <w:rFonts w:ascii="仿宋_GB2312" w:eastAsia="仿宋_GB2312" w:hAnsi="Times New Roman" w:cs="Times New Roman" w:hint="eastAsia"/>
          <w:kern w:val="2"/>
          <w:lang w:bidi="ar-SA"/>
        </w:rPr>
        <w:t>辆、应急保障用车</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辆、执法执勤用车</w:t>
      </w:r>
      <w:r>
        <w:rPr>
          <w:rFonts w:ascii="仿宋_GB2312" w:eastAsia="仿宋_GB2312" w:hAnsi="Times New Roman" w:cs="Times New Roman" w:hint="eastAsia"/>
          <w:kern w:val="2"/>
          <w:lang w:bidi="ar-SA"/>
        </w:rPr>
        <w:t>0</w:t>
      </w:r>
      <w:r>
        <w:rPr>
          <w:rFonts w:ascii="仿宋_GB2312" w:eastAsia="仿宋_GB2312" w:hAnsi="Times New Roman" w:cs="Times New Roman" w:hint="eastAsia"/>
          <w:kern w:val="2"/>
          <w:lang w:bidi="ar-SA"/>
        </w:rPr>
        <w:t>辆、特种专业技术用车</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辆、离退休干部用车</w:t>
      </w:r>
      <w:r>
        <w:rPr>
          <w:rFonts w:ascii="仿宋_GB2312" w:eastAsia="仿宋_GB2312" w:hAnsi="Times New Roman" w:cs="Times New Roman" w:hint="eastAsia"/>
          <w:kern w:val="2"/>
          <w:lang w:bidi="ar-SA"/>
        </w:rPr>
        <w:t>0</w:t>
      </w:r>
      <w:r>
        <w:rPr>
          <w:rFonts w:ascii="仿宋_GB2312" w:eastAsia="仿宋_GB2312" w:hAnsi="Times New Roman" w:cs="Times New Roman" w:hint="eastAsia"/>
          <w:kern w:val="2"/>
          <w:lang w:bidi="ar-SA"/>
        </w:rPr>
        <w:t>辆、其他用车</w:t>
      </w: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bidi="ar-SA"/>
        </w:rPr>
        <w:t>辆，</w:t>
      </w:r>
      <w:r>
        <w:rPr>
          <w:rFonts w:ascii="仿宋_GB2312" w:eastAsia="仿宋_GB2312" w:hAnsi="Times New Roman" w:cs="Times New Roman" w:hint="eastAsia"/>
          <w:kern w:val="2"/>
          <w:lang w:bidi="ar-SA"/>
        </w:rPr>
        <w:t xml:space="preserve"> </w:t>
      </w:r>
      <w:r>
        <w:rPr>
          <w:rFonts w:ascii="仿宋_GB2312" w:eastAsia="仿宋_GB2312" w:hAnsi="Times New Roman" w:cs="Times New Roman" w:hint="eastAsia"/>
          <w:kern w:val="2"/>
          <w:lang w:bidi="ar-SA"/>
        </w:rPr>
        <w:t>其他用车主要是用于开展教育教学业务用车；单位价值</w:t>
      </w:r>
      <w:r>
        <w:rPr>
          <w:rFonts w:ascii="仿宋_GB2312" w:eastAsia="仿宋_GB2312" w:hAnsi="Times New Roman" w:cs="Times New Roman" w:hint="eastAsia"/>
          <w:kern w:val="2"/>
          <w:lang w:bidi="ar-SA"/>
        </w:rPr>
        <w:t>50</w:t>
      </w:r>
      <w:r>
        <w:rPr>
          <w:rFonts w:ascii="仿宋_GB2312" w:eastAsia="仿宋_GB2312" w:hAnsi="Times New Roman" w:cs="Times New Roman" w:hint="eastAsia"/>
          <w:kern w:val="2"/>
          <w:lang w:bidi="ar-SA"/>
        </w:rPr>
        <w:t>万元以上通用设备</w:t>
      </w:r>
      <w:r>
        <w:rPr>
          <w:rFonts w:ascii="仿宋_GB2312" w:eastAsia="仿宋_GB2312" w:hAnsi="Times New Roman" w:cs="Times New Roman" w:hint="eastAsia"/>
          <w:kern w:val="2"/>
          <w:lang w:val="en-US" w:bidi="ar-SA"/>
        </w:rPr>
        <w:t>0</w:t>
      </w:r>
      <w:r>
        <w:rPr>
          <w:rFonts w:ascii="仿宋_GB2312" w:eastAsia="仿宋_GB2312" w:hAnsi="Times New Roman" w:cs="Times New Roman" w:hint="eastAsia"/>
          <w:kern w:val="2"/>
          <w:lang w:bidi="ar-SA"/>
        </w:rPr>
        <w:t>台</w:t>
      </w:r>
      <w:r>
        <w:rPr>
          <w:rFonts w:ascii="仿宋_GB2312" w:eastAsia="仿宋_GB2312" w:hAnsi="Times New Roman" w:cs="Times New Roman" w:hint="eastAsia"/>
          <w:kern w:val="2"/>
          <w:lang w:bidi="ar-SA"/>
        </w:rPr>
        <w:lastRenderedPageBreak/>
        <w:t>（套）；单位价值</w:t>
      </w:r>
      <w:r>
        <w:rPr>
          <w:rFonts w:ascii="仿宋_GB2312" w:eastAsia="仿宋_GB2312" w:hAnsi="Times New Roman" w:cs="Times New Roman" w:hint="eastAsia"/>
          <w:kern w:val="2"/>
          <w:lang w:bidi="ar-SA"/>
        </w:rPr>
        <w:t>100</w:t>
      </w:r>
      <w:r>
        <w:rPr>
          <w:rFonts w:ascii="仿宋_GB2312" w:eastAsia="仿宋_GB2312" w:hAnsi="Times New Roman" w:cs="Times New Roman" w:hint="eastAsia"/>
          <w:kern w:val="2"/>
          <w:lang w:bidi="ar-SA"/>
        </w:rPr>
        <w:t>万元以上专用设备</w:t>
      </w:r>
      <w:r>
        <w:rPr>
          <w:rFonts w:ascii="仿宋_GB2312" w:eastAsia="仿宋_GB2312" w:hAnsi="Times New Roman" w:cs="Times New Roman" w:hint="eastAsia"/>
          <w:kern w:val="2"/>
          <w:lang w:val="en-US" w:bidi="ar-SA"/>
        </w:rPr>
        <w:t>4</w:t>
      </w:r>
      <w:r>
        <w:rPr>
          <w:rFonts w:ascii="仿宋_GB2312" w:eastAsia="仿宋_GB2312" w:hAnsi="Times New Roman" w:cs="Times New Roman" w:hint="eastAsia"/>
          <w:kern w:val="2"/>
          <w:lang w:val="en-US" w:bidi="ar-SA"/>
        </w:rPr>
        <w:t>台</w:t>
      </w:r>
      <w:r>
        <w:rPr>
          <w:rFonts w:ascii="仿宋_GB2312" w:eastAsia="仿宋_GB2312" w:hAnsi="Times New Roman" w:cs="Times New Roman" w:hint="eastAsia"/>
          <w:kern w:val="2"/>
          <w:lang w:val="en-US" w:bidi="ar-SA"/>
        </w:rPr>
        <w:t>(</w:t>
      </w:r>
      <w:r>
        <w:rPr>
          <w:rFonts w:ascii="仿宋_GB2312" w:eastAsia="仿宋_GB2312" w:hAnsi="Times New Roman" w:cs="Times New Roman" w:hint="eastAsia"/>
          <w:kern w:val="2"/>
          <w:lang w:bidi="ar-SA"/>
        </w:rPr>
        <w:t>套）。</w:t>
      </w:r>
    </w:p>
    <w:p w:rsidR="002A6B60" w:rsidRDefault="006619E8">
      <w:pPr>
        <w:pStyle w:val="a4"/>
        <w:spacing w:before="150" w:line="328" w:lineRule="auto"/>
        <w:ind w:right="273" w:firstLine="640"/>
        <w:rPr>
          <w:rFonts w:ascii="仿宋_GB2312" w:eastAsia="仿宋_GB2312" w:hAnsi="Times New Roman" w:cs="Times New Roman"/>
          <w:b/>
          <w:bCs/>
          <w:kern w:val="2"/>
          <w:lang w:bidi="ar-SA"/>
        </w:rPr>
      </w:pPr>
      <w:r>
        <w:rPr>
          <w:rFonts w:ascii="仿宋_GB2312" w:eastAsia="仿宋_GB2312" w:hAnsi="Times New Roman" w:cs="Times New Roman" w:hint="eastAsia"/>
          <w:b/>
          <w:bCs/>
          <w:kern w:val="2"/>
          <w:lang w:bidi="ar-SA"/>
        </w:rPr>
        <w:t>八、预算绩效管理工作开展情况。</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val="en-US" w:bidi="ar-SA"/>
        </w:rPr>
        <w:t>1.</w:t>
      </w:r>
      <w:r>
        <w:rPr>
          <w:rFonts w:ascii="仿宋_GB2312" w:eastAsia="仿宋_GB2312" w:hAnsi="Times New Roman" w:cs="Times New Roman" w:hint="eastAsia"/>
          <w:kern w:val="2"/>
          <w:lang w:bidi="ar-SA"/>
        </w:rPr>
        <w:t>绩效管理工作开展情况。</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cs="仿宋_GB2312" w:hint="eastAsia"/>
        </w:rPr>
        <w:t>根据财政预算</w:t>
      </w:r>
      <w:r>
        <w:rPr>
          <w:rFonts w:ascii="仿宋_GB2312" w:eastAsia="仿宋_GB2312" w:cs="仿宋_GB2312" w:hint="eastAsia"/>
        </w:rPr>
        <w:t>绩效</w:t>
      </w:r>
      <w:r>
        <w:rPr>
          <w:rFonts w:ascii="仿宋_GB2312" w:eastAsia="仿宋_GB2312" w:cs="仿宋_GB2312" w:hint="eastAsia"/>
        </w:rPr>
        <w:t>管理要求，我</w:t>
      </w:r>
      <w:r>
        <w:rPr>
          <w:rFonts w:ascii="仿宋_GB2312" w:eastAsia="仿宋_GB2312" w:cs="仿宋_GB2312" w:hint="eastAsia"/>
        </w:rPr>
        <w:t>单位</w:t>
      </w:r>
      <w:r>
        <w:rPr>
          <w:rFonts w:ascii="仿宋_GB2312" w:eastAsia="仿宋_GB2312" w:cs="仿宋_GB2312" w:hint="eastAsia"/>
        </w:rPr>
        <w:t>组织对</w:t>
      </w:r>
      <w:r>
        <w:rPr>
          <w:rFonts w:ascii="仿宋_GB2312" w:eastAsia="仿宋_GB2312" w:cs="仿宋_GB2312" w:hint="eastAsia"/>
        </w:rPr>
        <w:t>2022</w:t>
      </w:r>
      <w:r>
        <w:rPr>
          <w:rFonts w:ascii="仿宋_GB2312" w:eastAsia="仿宋_GB2312" w:cs="仿宋_GB2312" w:hint="eastAsia"/>
        </w:rPr>
        <w:t>年度</w:t>
      </w:r>
      <w:r>
        <w:rPr>
          <w:rFonts w:ascii="仿宋_GB2312" w:eastAsia="仿宋_GB2312" w:cs="仿宋_GB2312" w:hint="eastAsia"/>
          <w:lang w:val="en-US"/>
        </w:rPr>
        <w:t>25</w:t>
      </w:r>
      <w:r>
        <w:rPr>
          <w:rFonts w:ascii="仿宋_GB2312" w:eastAsia="仿宋_GB2312" w:cs="仿宋_GB2312" w:hint="eastAsia"/>
        </w:rPr>
        <w:t>个一般公共预算项目支出开展绩效自评，共涉及资金</w:t>
      </w:r>
      <w:r>
        <w:rPr>
          <w:rFonts w:ascii="仿宋_GB2312" w:eastAsia="仿宋_GB2312" w:cs="仿宋_GB2312" w:hint="eastAsia"/>
          <w:lang w:val="en-US"/>
        </w:rPr>
        <w:t>2409.78</w:t>
      </w:r>
      <w:r>
        <w:rPr>
          <w:rFonts w:ascii="仿宋_GB2312" w:eastAsia="仿宋_GB2312" w:cs="仿宋_GB2312" w:hint="eastAsia"/>
        </w:rPr>
        <w:t>万元，占一般公共预算项目支出总额的</w:t>
      </w:r>
      <w:r>
        <w:rPr>
          <w:rFonts w:ascii="仿宋_GB2312" w:eastAsia="仿宋_GB2312" w:cs="仿宋_GB2312" w:hint="eastAsia"/>
          <w:lang w:val="en-US"/>
        </w:rPr>
        <w:t>100</w:t>
      </w:r>
      <w:r>
        <w:rPr>
          <w:rFonts w:ascii="仿宋_GB2312" w:eastAsia="仿宋_GB2312" w:cs="仿宋_GB2312" w:hint="eastAsia"/>
        </w:rPr>
        <w:t>%</w:t>
      </w:r>
      <w:r>
        <w:rPr>
          <w:rFonts w:ascii="仿宋_GB2312" w:eastAsia="仿宋_GB2312" w:cs="仿宋_GB2312" w:hint="eastAsia"/>
        </w:rPr>
        <w:t>。</w:t>
      </w:r>
      <w:r>
        <w:rPr>
          <w:rFonts w:ascii="仿宋_GB2312" w:eastAsia="仿宋_GB2312" w:hAnsi="Times New Roman" w:cs="Times New Roman" w:hint="eastAsia"/>
          <w:kern w:val="2"/>
          <w:lang w:bidi="ar-SA"/>
        </w:rPr>
        <w:t>广西新闻出版技工学校</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w:t>
      </w:r>
      <w:r>
        <w:rPr>
          <w:rFonts w:ascii="仿宋_GB2312" w:eastAsia="仿宋_GB2312" w:hAnsi="Times New Roman" w:cs="Times New Roman" w:hint="eastAsia"/>
          <w:kern w:val="2"/>
          <w:lang w:bidi="ar-SA"/>
        </w:rPr>
        <w:t>无政府性基金预算及国有资本经营预算，因此，无政府性基金预算项目及国有资本经营预算项目的支出绩效评价。</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共组织对“新校区建设专项经费”等</w:t>
      </w:r>
      <w:r>
        <w:rPr>
          <w:rFonts w:ascii="仿宋_GB2312" w:eastAsia="仿宋_GB2312" w:hAnsi="Times New Roman" w:cs="Times New Roman" w:hint="eastAsia"/>
          <w:kern w:val="2"/>
          <w:lang w:val="en-US" w:bidi="ar-SA"/>
        </w:rPr>
        <w:t>25</w:t>
      </w:r>
      <w:r>
        <w:rPr>
          <w:rFonts w:ascii="仿宋_GB2312" w:eastAsia="仿宋_GB2312" w:hAnsi="Times New Roman" w:cs="Times New Roman" w:hint="eastAsia"/>
          <w:kern w:val="2"/>
          <w:lang w:bidi="ar-SA"/>
        </w:rPr>
        <w:t>个项目进行了绩效自评，涉及一般公共预算支出</w:t>
      </w:r>
      <w:r>
        <w:rPr>
          <w:rFonts w:ascii="仿宋_GB2312" w:eastAsia="仿宋_GB2312" w:hAnsi="Times New Roman" w:cs="Times New Roman" w:hint="eastAsia"/>
          <w:kern w:val="2"/>
          <w:lang w:val="en-US" w:bidi="ar-SA"/>
        </w:rPr>
        <w:t>2409.78</w:t>
      </w:r>
      <w:r>
        <w:rPr>
          <w:rFonts w:ascii="仿宋_GB2312" w:eastAsia="仿宋_GB2312" w:hAnsi="Times New Roman" w:cs="Times New Roman" w:hint="eastAsia"/>
          <w:kern w:val="2"/>
          <w:lang w:bidi="ar-SA"/>
        </w:rPr>
        <w:t>万元。从评价情况来看，</w:t>
      </w:r>
      <w:r>
        <w:rPr>
          <w:rFonts w:ascii="仿宋_GB2312" w:eastAsia="仿宋_GB2312" w:hAnsi="仿宋" w:hint="eastAsia"/>
          <w:lang w:val="en-US"/>
        </w:rPr>
        <w:t>自评等级为一等的项目</w:t>
      </w:r>
      <w:r>
        <w:rPr>
          <w:rFonts w:ascii="仿宋_GB2312" w:eastAsia="仿宋_GB2312" w:hAnsi="仿宋" w:hint="eastAsia"/>
          <w:lang w:val="en-US"/>
        </w:rPr>
        <w:t>19</w:t>
      </w:r>
      <w:r>
        <w:rPr>
          <w:rFonts w:ascii="仿宋_GB2312" w:eastAsia="仿宋_GB2312" w:hAnsi="仿宋" w:hint="eastAsia"/>
          <w:lang w:val="en-US"/>
        </w:rPr>
        <w:t>个，自评等级为二等的项目</w:t>
      </w:r>
      <w:r>
        <w:rPr>
          <w:rFonts w:ascii="仿宋_GB2312" w:eastAsia="仿宋_GB2312" w:hAnsi="仿宋" w:hint="eastAsia"/>
          <w:lang w:val="en-US"/>
        </w:rPr>
        <w:t>5</w:t>
      </w:r>
      <w:r>
        <w:rPr>
          <w:rFonts w:ascii="仿宋_GB2312" w:eastAsia="仿宋_GB2312" w:hAnsi="仿宋" w:hint="eastAsia"/>
          <w:lang w:val="en-US"/>
        </w:rPr>
        <w:t>个，自评等级为四等的项目</w:t>
      </w:r>
      <w:r>
        <w:rPr>
          <w:rFonts w:ascii="仿宋_GB2312" w:eastAsia="仿宋_GB2312" w:hAnsi="仿宋" w:hint="eastAsia"/>
          <w:lang w:val="en-US"/>
        </w:rPr>
        <w:t>1</w:t>
      </w:r>
      <w:r>
        <w:rPr>
          <w:rFonts w:ascii="仿宋_GB2312" w:eastAsia="仿宋_GB2312" w:hAnsi="仿宋" w:hint="eastAsia"/>
          <w:lang w:val="en-US"/>
        </w:rPr>
        <w:t>个，总体绩效指标符合预期，完成情况较好</w:t>
      </w:r>
      <w:r>
        <w:rPr>
          <w:rFonts w:ascii="仿宋_GB2312" w:eastAsia="仿宋_GB2312" w:hAnsi="Times New Roman" w:cs="Times New Roman" w:hint="eastAsia"/>
          <w:kern w:val="2"/>
          <w:lang w:bidi="ar-SA"/>
        </w:rPr>
        <w:t>，整体自评良好，各项目基本都能按照计划开展并顺利完成，预算执行率达到要求。</w:t>
      </w:r>
    </w:p>
    <w:p w:rsidR="002A6B60" w:rsidRDefault="006619E8">
      <w:pPr>
        <w:pStyle w:val="a4"/>
        <w:spacing w:before="150" w:line="328" w:lineRule="auto"/>
        <w:ind w:right="273"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val="en-US" w:bidi="ar-SA"/>
        </w:rPr>
        <w:t>部门决算中项目绩效自评结果</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cs="仿宋_GB2312" w:hint="eastAsia"/>
        </w:rPr>
        <w:t>（</w:t>
      </w:r>
      <w:r>
        <w:rPr>
          <w:rFonts w:ascii="仿宋_GB2312" w:eastAsia="仿宋_GB2312" w:cs="仿宋_GB2312" w:hint="eastAsia"/>
          <w:lang w:val="en-US"/>
        </w:rPr>
        <w:t>1</w:t>
      </w:r>
      <w:r>
        <w:rPr>
          <w:rFonts w:ascii="仿宋_GB2312" w:eastAsia="仿宋_GB2312" w:cs="仿宋_GB2312" w:hint="eastAsia"/>
        </w:rPr>
        <w:t>）项目绩效自评总体情况：</w:t>
      </w:r>
      <w:r>
        <w:rPr>
          <w:rFonts w:ascii="仿宋_GB2312" w:eastAsia="仿宋_GB2312" w:hAnsi="Times New Roman" w:cs="Times New Roman" w:hint="eastAsia"/>
          <w:kern w:val="2"/>
          <w:lang w:bidi="ar-SA"/>
        </w:rPr>
        <w:t>我单位根据年初设定的绩效目标，</w:t>
      </w:r>
      <w:r>
        <w:rPr>
          <w:rFonts w:ascii="仿宋_GB2312" w:eastAsia="仿宋_GB2312" w:hAnsi="Times New Roman" w:cs="Times New Roman" w:hint="eastAsia"/>
          <w:kern w:val="2"/>
          <w:lang w:val="en-US" w:bidi="ar-SA"/>
        </w:rPr>
        <w:t>19</w:t>
      </w:r>
      <w:r>
        <w:rPr>
          <w:rFonts w:ascii="仿宋_GB2312" w:eastAsia="仿宋_GB2312" w:cs="仿宋_GB2312" w:hint="eastAsia"/>
        </w:rPr>
        <w:t>个项目评为一等，占项目总数比例</w:t>
      </w:r>
      <w:r>
        <w:rPr>
          <w:rFonts w:ascii="仿宋_GB2312" w:eastAsia="仿宋_GB2312" w:cs="仿宋_GB2312" w:hint="eastAsia"/>
          <w:lang w:val="en-US"/>
        </w:rPr>
        <w:t>76%</w:t>
      </w:r>
      <w:r>
        <w:rPr>
          <w:rFonts w:ascii="仿宋_GB2312" w:eastAsia="仿宋_GB2312" w:cs="仿宋_GB2312" w:hint="eastAsia"/>
          <w:lang w:val="en-US"/>
        </w:rPr>
        <w:t>；</w:t>
      </w:r>
      <w:r>
        <w:rPr>
          <w:rFonts w:ascii="仿宋_GB2312" w:eastAsia="仿宋_GB2312" w:cs="仿宋_GB2312" w:hint="eastAsia"/>
          <w:lang w:val="en-US"/>
        </w:rPr>
        <w:t>5</w:t>
      </w:r>
      <w:r>
        <w:rPr>
          <w:rFonts w:ascii="仿宋_GB2312" w:eastAsia="仿宋_GB2312" w:cs="仿宋_GB2312" w:hint="eastAsia"/>
        </w:rPr>
        <w:t>个项目评为二等，占项目总数比例</w:t>
      </w:r>
      <w:r>
        <w:rPr>
          <w:rFonts w:ascii="仿宋_GB2312" w:eastAsia="仿宋_GB2312" w:cs="仿宋_GB2312" w:hint="eastAsia"/>
          <w:lang w:val="en-US"/>
        </w:rPr>
        <w:t>20%</w:t>
      </w:r>
      <w:r>
        <w:rPr>
          <w:rFonts w:ascii="仿宋_GB2312" w:eastAsia="仿宋_GB2312" w:cs="仿宋_GB2312" w:hint="eastAsia"/>
          <w:lang w:val="en-US"/>
        </w:rPr>
        <w:t>；</w:t>
      </w:r>
      <w:r>
        <w:rPr>
          <w:rFonts w:ascii="仿宋_GB2312" w:eastAsia="仿宋_GB2312" w:cs="仿宋_GB2312" w:hint="eastAsia"/>
          <w:lang w:val="en-US"/>
        </w:rPr>
        <w:t>0</w:t>
      </w:r>
      <w:r>
        <w:rPr>
          <w:rFonts w:ascii="仿宋_GB2312" w:eastAsia="仿宋_GB2312" w:cs="仿宋_GB2312" w:hint="eastAsia"/>
        </w:rPr>
        <w:t>个项目评为三等，占项目总数比例</w:t>
      </w:r>
      <w:r>
        <w:rPr>
          <w:rFonts w:ascii="仿宋_GB2312" w:eastAsia="仿宋_GB2312" w:cs="仿宋_GB2312" w:hint="eastAsia"/>
          <w:lang w:val="en-US"/>
        </w:rPr>
        <w:t>0%</w:t>
      </w:r>
      <w:r>
        <w:rPr>
          <w:rFonts w:ascii="仿宋_GB2312" w:eastAsia="仿宋_GB2312" w:cs="仿宋_GB2312" w:hint="eastAsia"/>
          <w:lang w:val="en-US"/>
        </w:rPr>
        <w:t>；</w:t>
      </w:r>
      <w:r>
        <w:rPr>
          <w:rFonts w:ascii="仿宋_GB2312" w:eastAsia="仿宋_GB2312" w:cs="仿宋_GB2312" w:hint="eastAsia"/>
          <w:lang w:val="en-US"/>
        </w:rPr>
        <w:t>1</w:t>
      </w:r>
      <w:r>
        <w:rPr>
          <w:rFonts w:ascii="仿宋_GB2312" w:eastAsia="仿宋_GB2312" w:cs="仿宋_GB2312" w:hint="eastAsia"/>
        </w:rPr>
        <w:t>个项目评为四等，占项目总数比例</w:t>
      </w:r>
      <w:r>
        <w:rPr>
          <w:rFonts w:ascii="仿宋_GB2312" w:eastAsia="仿宋_GB2312" w:cs="仿宋_GB2312" w:hint="eastAsia"/>
          <w:lang w:val="en-US"/>
        </w:rPr>
        <w:t>4%</w:t>
      </w:r>
      <w:r>
        <w:rPr>
          <w:rFonts w:ascii="仿宋_GB2312" w:eastAsia="仿宋_GB2312" w:cs="仿宋_GB2312" w:hint="eastAsia"/>
          <w:lang w:val="en-US"/>
        </w:rPr>
        <w:t>；</w:t>
      </w:r>
      <w:r>
        <w:rPr>
          <w:rFonts w:ascii="仿宋_GB2312" w:eastAsia="仿宋_GB2312" w:hAnsi="Times New Roman" w:cs="Times New Roman" w:hint="eastAsia"/>
          <w:kern w:val="2"/>
          <w:lang w:bidi="ar-SA"/>
        </w:rPr>
        <w:t>发现的主要问题及原因：一是因阶梯教室用途调整，不需要采购课桌椅，原项目采购资金有结余，全部调整。；二印刷类题库未能开发完成，影响技能等级评价导致对外培训业务量低，未能满足考评鉴定要求。下一步改进措施：一是强化预算编制水平，减少项目预算调整；</w:t>
      </w:r>
      <w:r>
        <w:rPr>
          <w:rFonts w:ascii="仿宋_GB2312" w:eastAsia="仿宋_GB2312" w:hAnsi="Times New Roman" w:cs="Times New Roman" w:hint="eastAsia"/>
          <w:kern w:val="2"/>
          <w:lang w:bidi="ar-SA"/>
        </w:rPr>
        <w:lastRenderedPageBreak/>
        <w:t>二是加强预算执行的督导，强化预算执行效果。</w:t>
      </w:r>
    </w:p>
    <w:p w:rsidR="002A6B60" w:rsidRDefault="006619E8">
      <w:pPr>
        <w:adjustRightInd w:val="0"/>
        <w:spacing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2</w:t>
      </w:r>
      <w:r>
        <w:rPr>
          <w:rFonts w:ascii="仿宋_GB2312" w:eastAsia="仿宋_GB2312" w:cs="仿宋_GB2312" w:hint="eastAsia"/>
          <w:sz w:val="32"/>
          <w:szCs w:val="32"/>
        </w:rPr>
        <w:t>）</w:t>
      </w:r>
      <w:r>
        <w:rPr>
          <w:rFonts w:ascii="仿宋_GB2312" w:eastAsia="仿宋_GB2312" w:cs="仿宋_GB2312" w:hint="eastAsia"/>
          <w:sz w:val="32"/>
          <w:szCs w:val="32"/>
          <w:lang w:val="en-US"/>
        </w:rPr>
        <w:t>部分重点</w:t>
      </w:r>
      <w:r>
        <w:rPr>
          <w:rFonts w:ascii="仿宋_GB2312" w:eastAsia="仿宋_GB2312" w:cs="仿宋_GB2312" w:hint="eastAsia"/>
          <w:sz w:val="32"/>
          <w:szCs w:val="32"/>
        </w:rPr>
        <w:t>项目绩效自评情况：</w:t>
      </w:r>
      <w:r>
        <w:rPr>
          <w:rFonts w:ascii="仿宋_GB2312" w:eastAsia="仿宋_GB2312" w:cs="仿宋_GB2312" w:hint="eastAsia"/>
          <w:sz w:val="32"/>
          <w:szCs w:val="32"/>
        </w:rPr>
        <w:t>根据年初设定的绩效目标，新校区建设专项经费项目自评得分为</w:t>
      </w:r>
      <w:r>
        <w:rPr>
          <w:rFonts w:ascii="仿宋_GB2312" w:eastAsia="仿宋_GB2312" w:cs="仿宋_GB2312" w:hint="eastAsia"/>
          <w:sz w:val="32"/>
          <w:szCs w:val="32"/>
          <w:lang w:val="en-US"/>
        </w:rPr>
        <w:t>100</w:t>
      </w:r>
      <w:r>
        <w:rPr>
          <w:rFonts w:ascii="仿宋_GB2312" w:eastAsia="仿宋_GB2312" w:cs="仿宋_GB2312" w:hint="eastAsia"/>
          <w:sz w:val="32"/>
          <w:szCs w:val="32"/>
        </w:rPr>
        <w:t xml:space="preserve"> </w:t>
      </w:r>
      <w:r>
        <w:rPr>
          <w:rFonts w:ascii="仿宋_GB2312" w:eastAsia="仿宋_GB2312" w:cs="仿宋_GB2312" w:hint="eastAsia"/>
          <w:sz w:val="32"/>
          <w:szCs w:val="32"/>
        </w:rPr>
        <w:t>分</w:t>
      </w:r>
      <w:r>
        <w:rPr>
          <w:rFonts w:ascii="仿宋_GB2312" w:eastAsia="仿宋_GB2312" w:cs="仿宋_GB2312" w:hint="eastAsia"/>
          <w:sz w:val="32"/>
          <w:szCs w:val="32"/>
        </w:rPr>
        <w:t>，</w:t>
      </w:r>
      <w:r>
        <w:rPr>
          <w:rFonts w:ascii="仿宋_GB2312" w:eastAsia="仿宋_GB2312" w:cs="仿宋_GB2312" w:hint="eastAsia"/>
          <w:sz w:val="32"/>
          <w:szCs w:val="32"/>
          <w:lang w:val="en-US"/>
        </w:rPr>
        <w:t>二等</w:t>
      </w:r>
      <w:r>
        <w:rPr>
          <w:rFonts w:ascii="仿宋_GB2312" w:eastAsia="仿宋_GB2312" w:cs="仿宋_GB2312" w:hint="eastAsia"/>
          <w:sz w:val="32"/>
          <w:szCs w:val="32"/>
        </w:rPr>
        <w:t>，项目全年预算数为</w:t>
      </w:r>
      <w:r>
        <w:rPr>
          <w:rFonts w:ascii="仿宋_GB2312" w:eastAsia="仿宋_GB2312" w:cs="仿宋_GB2312" w:hint="eastAsia"/>
          <w:sz w:val="32"/>
          <w:szCs w:val="32"/>
          <w:lang w:val="en-US"/>
        </w:rPr>
        <w:t>281.89</w:t>
      </w:r>
      <w:r>
        <w:rPr>
          <w:rFonts w:ascii="仿宋_GB2312" w:eastAsia="仿宋_GB2312" w:cs="仿宋_GB2312" w:hint="eastAsia"/>
          <w:sz w:val="32"/>
          <w:szCs w:val="32"/>
        </w:rPr>
        <w:t>万元，执行数为</w:t>
      </w:r>
      <w:r>
        <w:rPr>
          <w:rFonts w:ascii="仿宋_GB2312" w:eastAsia="仿宋_GB2312" w:cs="仿宋_GB2312" w:hint="eastAsia"/>
          <w:sz w:val="32"/>
          <w:szCs w:val="32"/>
          <w:lang w:val="en-US"/>
        </w:rPr>
        <w:t>281.89</w:t>
      </w:r>
      <w:r>
        <w:rPr>
          <w:rFonts w:ascii="仿宋_GB2312" w:eastAsia="仿宋_GB2312" w:cs="仿宋_GB2312" w:hint="eastAsia"/>
          <w:sz w:val="32"/>
          <w:szCs w:val="32"/>
        </w:rPr>
        <w:t>万元，完成预算的</w:t>
      </w:r>
      <w:r>
        <w:rPr>
          <w:rFonts w:ascii="仿宋_GB2312" w:eastAsia="仿宋_GB2312" w:cs="仿宋_GB2312" w:hint="eastAsia"/>
          <w:sz w:val="32"/>
          <w:szCs w:val="32"/>
          <w:lang w:val="en-US"/>
        </w:rPr>
        <w:t>100</w:t>
      </w:r>
      <w:r>
        <w:rPr>
          <w:rFonts w:ascii="仿宋_GB2312" w:eastAsia="仿宋_GB2312" w:cs="仿宋_GB2312" w:hint="eastAsia"/>
          <w:sz w:val="32"/>
          <w:szCs w:val="32"/>
        </w:rPr>
        <w:t>%</w:t>
      </w:r>
      <w:r>
        <w:rPr>
          <w:rFonts w:ascii="仿宋_GB2312" w:eastAsia="仿宋_GB2312" w:cs="仿宋_GB2312" w:hint="eastAsia"/>
          <w:sz w:val="32"/>
          <w:szCs w:val="32"/>
        </w:rPr>
        <w:t>。项目绩效目标完成情况：一是</w:t>
      </w:r>
      <w:r>
        <w:rPr>
          <w:rFonts w:ascii="仿宋_GB2312" w:eastAsia="仿宋_GB2312" w:cs="仿宋_GB2312" w:hint="eastAsia"/>
          <w:sz w:val="32"/>
          <w:szCs w:val="32"/>
        </w:rPr>
        <w:t>完成教学楼周边道路硬化工程</w:t>
      </w:r>
      <w:r>
        <w:rPr>
          <w:rFonts w:ascii="仿宋_GB2312" w:eastAsia="仿宋_GB2312" w:cs="仿宋_GB2312" w:hint="eastAsia"/>
          <w:sz w:val="32"/>
          <w:szCs w:val="32"/>
        </w:rPr>
        <w:t>；二是</w:t>
      </w:r>
      <w:r>
        <w:rPr>
          <w:rFonts w:ascii="仿宋_GB2312" w:eastAsia="仿宋_GB2312" w:cs="仿宋_GB2312" w:hint="eastAsia"/>
          <w:sz w:val="32"/>
          <w:szCs w:val="32"/>
        </w:rPr>
        <w:t>完成</w:t>
      </w:r>
      <w:r>
        <w:rPr>
          <w:rFonts w:ascii="仿宋_GB2312" w:eastAsia="仿宋_GB2312" w:cs="仿宋_GB2312" w:hint="eastAsia"/>
          <w:sz w:val="32"/>
          <w:szCs w:val="32"/>
          <w:lang w:val="en-US"/>
        </w:rPr>
        <w:t>3#</w:t>
      </w:r>
      <w:r>
        <w:rPr>
          <w:rFonts w:ascii="仿宋_GB2312" w:eastAsia="仿宋_GB2312" w:cs="仿宋_GB2312" w:hint="eastAsia"/>
          <w:sz w:val="32"/>
          <w:szCs w:val="32"/>
          <w:lang w:val="en-US"/>
        </w:rPr>
        <w:t>变电箱安装使用；三是完成图书馆图纸设计及控制价工程量清单编制；四是按进度支付咨询费</w:t>
      </w:r>
      <w:r>
        <w:rPr>
          <w:rFonts w:ascii="仿宋_GB2312" w:eastAsia="仿宋_GB2312" w:cs="仿宋_GB2312" w:hint="eastAsia"/>
          <w:sz w:val="32"/>
          <w:szCs w:val="32"/>
        </w:rPr>
        <w:t>。</w:t>
      </w:r>
      <w:r>
        <w:rPr>
          <w:rFonts w:ascii="仿宋_GB2312" w:eastAsia="仿宋_GB2312" w:cs="仿宋_GB2312" w:hint="eastAsia"/>
          <w:sz w:val="32"/>
          <w:szCs w:val="32"/>
        </w:rPr>
        <w:t>自评</w:t>
      </w:r>
      <w:r>
        <w:rPr>
          <w:rFonts w:ascii="仿宋_GB2312" w:eastAsia="仿宋_GB2312" w:cs="仿宋_GB2312" w:hint="eastAsia"/>
          <w:sz w:val="32"/>
          <w:szCs w:val="32"/>
        </w:rPr>
        <w:t>发现的主要问题及原因：</w:t>
      </w:r>
      <w:r>
        <w:rPr>
          <w:rFonts w:ascii="仿宋_GB2312" w:eastAsia="仿宋_GB2312" w:cs="仿宋_GB2312" w:hint="eastAsia"/>
          <w:sz w:val="32"/>
          <w:szCs w:val="32"/>
          <w:lang w:val="en-US"/>
        </w:rPr>
        <w:t>由于原新校区配套项目中部分室外工程不具备施工条件和教学楼质保金未达到支付条件，原新校区建设项目资金有结余，需要进行调整。</w:t>
      </w:r>
      <w:r>
        <w:rPr>
          <w:rFonts w:ascii="仿宋_GB2312" w:eastAsia="仿宋_GB2312" w:cs="仿宋_GB2312" w:hint="eastAsia"/>
          <w:sz w:val="32"/>
          <w:szCs w:val="32"/>
        </w:rPr>
        <w:t>下一步改进措施：</w:t>
      </w:r>
      <w:r>
        <w:rPr>
          <w:rFonts w:ascii="仿宋_GB2312" w:eastAsia="仿宋_GB2312" w:cs="仿宋_GB2312" w:hint="eastAsia"/>
          <w:sz w:val="32"/>
          <w:szCs w:val="32"/>
        </w:rPr>
        <w:t>强化预算编制前的项目立项调研，提高预算编制水平</w:t>
      </w:r>
      <w:r>
        <w:rPr>
          <w:rFonts w:ascii="仿宋_GB2312" w:eastAsia="仿宋_GB2312" w:cs="仿宋_GB2312" w:hint="eastAsia"/>
          <w:sz w:val="32"/>
          <w:szCs w:val="32"/>
        </w:rPr>
        <w:t>，减少项目预算调整</w:t>
      </w:r>
      <w:r>
        <w:rPr>
          <w:rFonts w:ascii="仿宋_GB2312" w:eastAsia="仿宋_GB2312" w:cs="仿宋_GB2312" w:hint="eastAsia"/>
          <w:sz w:val="32"/>
          <w:szCs w:val="32"/>
        </w:rPr>
        <w:t>。</w:t>
      </w:r>
    </w:p>
    <w:p w:rsidR="002A6B60" w:rsidRDefault="002A6B60">
      <w:pPr>
        <w:pStyle w:val="a4"/>
        <w:tabs>
          <w:tab w:val="left" w:pos="1600"/>
        </w:tabs>
        <w:spacing w:before="1"/>
        <w:ind w:left="0" w:right="198" w:firstLineChars="200" w:firstLine="640"/>
        <w:jc w:val="both"/>
        <w:rPr>
          <w:rFonts w:ascii="黑体" w:eastAsia="黑体"/>
        </w:rPr>
      </w:pPr>
    </w:p>
    <w:p w:rsidR="002A6B60" w:rsidRDefault="006619E8">
      <w:pPr>
        <w:pStyle w:val="a4"/>
        <w:tabs>
          <w:tab w:val="left" w:pos="1600"/>
        </w:tabs>
        <w:spacing w:before="1"/>
        <w:ind w:left="0" w:right="198" w:firstLineChars="200" w:firstLine="640"/>
        <w:jc w:val="both"/>
        <w:rPr>
          <w:rFonts w:ascii="黑体" w:eastAsia="黑体"/>
        </w:rPr>
      </w:pPr>
      <w:r>
        <w:rPr>
          <w:rFonts w:ascii="黑体" w:eastAsia="黑体" w:hint="eastAsia"/>
        </w:rPr>
        <w:t>第</w:t>
      </w:r>
      <w:r>
        <w:rPr>
          <w:rFonts w:ascii="黑体" w:eastAsia="黑体" w:hint="eastAsia"/>
        </w:rPr>
        <w:t>四</w:t>
      </w:r>
      <w:r>
        <w:rPr>
          <w:rFonts w:ascii="黑体" w:eastAsia="黑体" w:hint="eastAsia"/>
        </w:rPr>
        <w:t>部分</w:t>
      </w:r>
      <w:r>
        <w:rPr>
          <w:rFonts w:ascii="黑体" w:eastAsia="黑体" w:hint="eastAsia"/>
        </w:rPr>
        <w:tab/>
      </w:r>
      <w:r>
        <w:rPr>
          <w:rFonts w:ascii="黑体" w:eastAsia="黑体" w:hint="eastAsia"/>
        </w:rPr>
        <w:t>名词解释</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一、财政拨款收入：指自治区财政部门当年拨付的资金。</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二、事业收入：指事业单位开展专业业务活动及辅助活动所取得的收入。</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三、经营收入：指事业单位在专业业务活动及其辅助活动之外开展非独立核算经营活动取得的收入。</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四、其他收入：指除上述“财政拨款收入”“事业收入”“经营收入”等以外的收入。</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五、用事业基金弥补收支差额指事业单位在当年的“财政拨款收入”“事业收入”“经营收入”“其他收入”不足以安排当年支出的情况下，使用非财政拨款结余弥补本年度收支缺口的资</w:t>
      </w:r>
      <w:r>
        <w:rPr>
          <w:rFonts w:ascii="仿宋_GB2312" w:eastAsia="仿宋_GB2312" w:hAnsi="Times New Roman" w:cs="Times New Roman" w:hint="eastAsia"/>
          <w:kern w:val="2"/>
          <w:lang w:bidi="ar-SA"/>
        </w:rPr>
        <w:lastRenderedPageBreak/>
        <w:t>金。</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六、年初</w:t>
      </w:r>
      <w:r>
        <w:rPr>
          <w:rFonts w:ascii="仿宋_GB2312" w:eastAsia="仿宋_GB2312" w:hAnsi="Times New Roman" w:cs="Times New Roman" w:hint="eastAsia"/>
          <w:kern w:val="2"/>
          <w:lang w:bidi="ar-SA"/>
        </w:rPr>
        <w:t>结转和结余：指以前年度尚未完成、结转到本年</w:t>
      </w:r>
      <w:r>
        <w:rPr>
          <w:rFonts w:ascii="仿宋_GB2312" w:eastAsia="仿宋_GB2312" w:hAnsi="Times New Roman" w:cs="Times New Roman" w:hint="eastAsia"/>
          <w:kern w:val="2"/>
          <w:lang w:bidi="ar-SA"/>
        </w:rPr>
        <w:t xml:space="preserve"> </w:t>
      </w:r>
      <w:r>
        <w:rPr>
          <w:rFonts w:ascii="仿宋_GB2312" w:eastAsia="仿宋_GB2312" w:hAnsi="Times New Roman" w:cs="Times New Roman" w:hint="eastAsia"/>
          <w:kern w:val="2"/>
          <w:lang w:bidi="ar-SA"/>
        </w:rPr>
        <w:t>按有关规定继续使用的资金。</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七、结余分配：指事业单位按规定提取的职工福利基金、事业基金和缴纳的所得税，以及建设单位按规定应交回的基本建设竣工项目结余资金。</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八、年末结转和结余：指本年度或以前年度预算安排、因客观条件发生变化无法按原计划实施，需要延迟到以后年度按有关规定继续使用的资金。</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九、基本支出：指为保障机构正常运转、完成日常工作任务而发生的人员支出和公用支出。</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十、项目支出：指在基本支出之外为完成特定行政任务和事业发展目标所发生的支出。</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十一、经营支出：指事业单位在专业业务活动及其辅助活动之外开展非独立核算经营活动发生的支出。</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w:t>
      </w:r>
      <w:r>
        <w:rPr>
          <w:rFonts w:ascii="仿宋_GB2312" w:eastAsia="仿宋_GB2312" w:hAnsi="Times New Roman" w:cs="Times New Roman" w:hint="eastAsia"/>
          <w:kern w:val="2"/>
          <w:lang w:bidi="ar-SA"/>
        </w:rPr>
        <w:lastRenderedPageBreak/>
        <w:t>支出；公务接待费反映单位按规定开支的</w:t>
      </w:r>
      <w:r>
        <w:rPr>
          <w:rFonts w:ascii="仿宋_GB2312" w:eastAsia="仿宋_GB2312" w:hAnsi="Times New Roman" w:cs="Times New Roman" w:hint="eastAsia"/>
          <w:kern w:val="2"/>
          <w:lang w:bidi="ar-SA"/>
        </w:rPr>
        <w:t>各类公务接待（含外宾接待）支出。</w:t>
      </w:r>
      <w:r>
        <w:rPr>
          <w:rFonts w:ascii="仿宋_GB2312" w:eastAsia="仿宋_GB2312" w:hAnsi="Times New Roman" w:cs="Times New Roman" w:hint="eastAsia"/>
          <w:kern w:val="2"/>
          <w:lang w:bidi="ar-SA"/>
        </w:rPr>
        <w:t xml:space="preserve"> </w:t>
      </w:r>
    </w:p>
    <w:p w:rsidR="002A6B60" w:rsidRDefault="006619E8">
      <w:pPr>
        <w:pStyle w:val="a4"/>
        <w:spacing w:before="150" w:line="328" w:lineRule="auto"/>
        <w:ind w:right="273" w:firstLine="640"/>
        <w:rPr>
          <w:rFonts w:ascii="仿宋_GB2312" w:eastAsia="仿宋_GB2312" w:hAnsi="Times New Roman" w:cs="Times New Roman"/>
          <w:kern w:val="2"/>
          <w:lang w:bidi="ar-SA"/>
        </w:rPr>
      </w:pPr>
      <w:r>
        <w:rPr>
          <w:rFonts w:ascii="仿宋_GB2312" w:eastAsia="仿宋_GB2312" w:hAnsi="Times New Roman" w:cs="Times New Roman" w:hint="eastAsia"/>
          <w:kern w:val="2"/>
          <w:lang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A6B60" w:rsidRDefault="006619E8">
      <w:pPr>
        <w:pStyle w:val="a4"/>
        <w:spacing w:before="150" w:line="328" w:lineRule="auto"/>
        <w:ind w:right="273"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附件</w:t>
      </w:r>
      <w:r>
        <w:rPr>
          <w:rFonts w:ascii="仿宋_GB2312" w:eastAsia="仿宋_GB2312" w:hAnsi="Times New Roman" w:cs="Times New Roman" w:hint="eastAsia"/>
          <w:kern w:val="2"/>
          <w:lang w:val="en-US" w:bidi="ar-SA"/>
        </w:rPr>
        <w:t>1</w:t>
      </w:r>
      <w:r>
        <w:rPr>
          <w:rFonts w:ascii="仿宋_GB2312" w:eastAsia="仿宋_GB2312" w:hAnsi="Times New Roman" w:cs="Times New Roman" w:hint="eastAsia"/>
          <w:kern w:val="2"/>
          <w:lang w:val="en-US" w:bidi="ar-SA"/>
        </w:rPr>
        <w:t>：广西新闻出版技工学校</w:t>
      </w:r>
      <w:r>
        <w:rPr>
          <w:rFonts w:ascii="仿宋_GB2312" w:eastAsia="仿宋_GB2312" w:hAnsi="Times New Roman" w:cs="Times New Roman" w:hint="eastAsia"/>
          <w:kern w:val="2"/>
          <w:lang w:val="en-US" w:bidi="ar-SA"/>
        </w:rPr>
        <w:t>2022</w:t>
      </w:r>
      <w:r>
        <w:rPr>
          <w:rFonts w:ascii="仿宋_GB2312" w:eastAsia="仿宋_GB2312" w:hAnsi="Times New Roman" w:cs="Times New Roman" w:hint="eastAsia"/>
          <w:kern w:val="2"/>
          <w:lang w:val="en-US" w:bidi="ar-SA"/>
        </w:rPr>
        <w:t>年度部门决算公开附表</w:t>
      </w:r>
    </w:p>
    <w:p w:rsidR="002A6B60" w:rsidRDefault="006619E8">
      <w:pPr>
        <w:pStyle w:val="a4"/>
        <w:spacing w:before="150" w:line="328" w:lineRule="auto"/>
        <w:ind w:right="273" w:firstLine="640"/>
        <w:rPr>
          <w:rFonts w:ascii="仿宋_GB2312" w:eastAsia="仿宋_GB2312" w:hAnsi="Times New Roman" w:cs="Times New Roman"/>
          <w:kern w:val="2"/>
          <w:lang w:val="en-US" w:bidi="ar-SA"/>
        </w:rPr>
      </w:pPr>
      <w:r>
        <w:rPr>
          <w:rFonts w:ascii="仿宋_GB2312" w:eastAsia="仿宋_GB2312" w:hAnsi="Times New Roman" w:cs="Times New Roman" w:hint="eastAsia"/>
          <w:kern w:val="2"/>
          <w:lang w:val="en-US" w:bidi="ar-SA"/>
        </w:rPr>
        <w:t>附件</w:t>
      </w:r>
      <w:r>
        <w:rPr>
          <w:rFonts w:ascii="仿宋_GB2312" w:eastAsia="仿宋_GB2312" w:hAnsi="Times New Roman" w:cs="Times New Roman" w:hint="eastAsia"/>
          <w:kern w:val="2"/>
          <w:lang w:val="en-US" w:bidi="ar-SA"/>
        </w:rPr>
        <w:t>2</w:t>
      </w:r>
      <w:r>
        <w:rPr>
          <w:rFonts w:ascii="仿宋_GB2312" w:eastAsia="仿宋_GB2312" w:hAnsi="Times New Roman" w:cs="Times New Roman" w:hint="eastAsia"/>
          <w:kern w:val="2"/>
          <w:lang w:val="en-US" w:bidi="ar-SA"/>
        </w:rPr>
        <w:t>：新校区建设专项经费绩效自评表</w:t>
      </w:r>
    </w:p>
    <w:p w:rsidR="002A6B60" w:rsidRDefault="002A6B60">
      <w:pPr>
        <w:pStyle w:val="a4"/>
        <w:spacing w:before="150" w:line="328" w:lineRule="auto"/>
        <w:ind w:right="273" w:firstLine="640"/>
        <w:rPr>
          <w:rFonts w:ascii="仿宋_GB2312" w:eastAsia="仿宋_GB2312" w:hAnsi="Times New Roman" w:cs="Times New Roman"/>
          <w:kern w:val="2"/>
          <w:lang w:val="en-US" w:bidi="ar-SA"/>
        </w:rPr>
      </w:pPr>
    </w:p>
    <w:sectPr w:rsidR="002A6B60" w:rsidSect="002A6B60">
      <w:footerReference w:type="even" r:id="rId9"/>
      <w:footerReference w:type="default" r:id="rId10"/>
      <w:pgSz w:w="11910" w:h="16840"/>
      <w:pgMar w:top="1500" w:right="770" w:bottom="1520" w:left="1680" w:header="0" w:footer="13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9E8" w:rsidRDefault="006619E8">
      <w:r>
        <w:separator/>
      </w:r>
    </w:p>
  </w:endnote>
  <w:endnote w:type="continuationSeparator" w:id="1">
    <w:p w:rsidR="006619E8" w:rsidRDefault="00661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60" w:rsidRDefault="002A6B60">
    <w:pPr>
      <w:pStyle w:val="a4"/>
      <w:spacing w:line="14" w:lineRule="auto"/>
      <w:ind w:left="0"/>
      <w:rPr>
        <w:sz w:val="20"/>
      </w:rPr>
    </w:pPr>
    <w:r w:rsidRPr="002A6B60">
      <w:pict>
        <v:shapetype id="_x0000_t202" coordsize="21600,21600" o:spt="202" path="m,l,21600r21600,l21600,xe">
          <v:stroke joinstyle="miter"/>
          <v:path gradientshapeok="t" o:connecttype="rect"/>
        </v:shapetype>
        <v:shape id="_x0000_s4102" type="#_x0000_t202" style="position:absolute;margin-left:109.9pt;margin-top:764.85pt;width:44.15pt;height:16.05pt;z-index:-251656192;mso-position-horizontal-relative:page;mso-position-vertical-relative:page" filled="f" stroked="f">
          <v:textbox inset="0,0,0,0">
            <w:txbxContent>
              <w:p w:rsidR="002A6B60" w:rsidRDefault="006619E8">
                <w:pPr>
                  <w:spacing w:line="321" w:lineRule="exact"/>
                  <w:ind w:left="20"/>
                  <w:rPr>
                    <w:sz w:val="28"/>
                  </w:rPr>
                </w:pPr>
                <w:r>
                  <w:rPr>
                    <w:sz w:val="28"/>
                  </w:rPr>
                  <w:t>—</w:t>
                </w:r>
                <w:r w:rsidR="002A6B60">
                  <w:fldChar w:fldCharType="begin"/>
                </w:r>
                <w:r>
                  <w:rPr>
                    <w:sz w:val="28"/>
                  </w:rPr>
                  <w:instrText xml:space="preserve"> PAGE </w:instrText>
                </w:r>
                <w:r w:rsidR="002A6B60">
                  <w:fldChar w:fldCharType="separate"/>
                </w:r>
                <w:r>
                  <w:t>22</w:t>
                </w:r>
                <w:r w:rsidR="002A6B60">
                  <w:fldChar w:fldCharType="end"/>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60" w:rsidRDefault="002A6B60">
    <w:pPr>
      <w:pStyle w:val="a4"/>
      <w:spacing w:line="14" w:lineRule="auto"/>
      <w:ind w:left="0"/>
      <w:rPr>
        <w:sz w:val="20"/>
      </w:rPr>
    </w:pPr>
    <w:r w:rsidRPr="002A6B60">
      <w:pict>
        <v:shapetype id="_x0000_t202" coordsize="21600,21600" o:spt="202" path="m,l,21600r21600,l21600,xe">
          <v:stroke joinstyle="miter"/>
          <v:path gradientshapeok="t" o:connecttype="rect"/>
        </v:shapetype>
        <v:shape id="_x0000_s4101" type="#_x0000_t202" style="position:absolute;margin-left:448.55pt;margin-top:764.85pt;width:44.15pt;height:16.05pt;z-index:-251657216;mso-position-horizontal-relative:page;mso-position-vertical-relative:page" filled="f" stroked="f">
          <v:textbox inset="0,0,0,0">
            <w:txbxContent>
              <w:p w:rsidR="002A6B60" w:rsidRDefault="006619E8">
                <w:pPr>
                  <w:spacing w:line="321" w:lineRule="exact"/>
                  <w:ind w:left="20"/>
                  <w:rPr>
                    <w:sz w:val="28"/>
                  </w:rPr>
                </w:pPr>
                <w:r>
                  <w:rPr>
                    <w:sz w:val="28"/>
                  </w:rPr>
                  <w:t>—</w:t>
                </w:r>
                <w:r w:rsidR="002A6B60">
                  <w:fldChar w:fldCharType="begin"/>
                </w:r>
                <w:r>
                  <w:rPr>
                    <w:sz w:val="28"/>
                  </w:rPr>
                  <w:instrText xml:space="preserve"> PAGE </w:instrText>
                </w:r>
                <w:r w:rsidR="002A6B60">
                  <w:fldChar w:fldCharType="separate"/>
                </w:r>
                <w:r w:rsidR="00B43E3E">
                  <w:rPr>
                    <w:noProof/>
                    <w:sz w:val="28"/>
                  </w:rPr>
                  <w:t>10</w:t>
                </w:r>
                <w:r w:rsidR="002A6B60">
                  <w:fldChar w:fldCharType="end"/>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9E8" w:rsidRDefault="006619E8">
      <w:r>
        <w:separator/>
      </w:r>
    </w:p>
  </w:footnote>
  <w:footnote w:type="continuationSeparator" w:id="1">
    <w:p w:rsidR="006619E8" w:rsidRDefault="00661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5BCBA0"/>
    <w:multiLevelType w:val="singleLevel"/>
    <w:tmpl w:val="995BCBA0"/>
    <w:lvl w:ilvl="0">
      <w:start w:val="1"/>
      <w:numFmt w:val="chineseCounting"/>
      <w:suff w:val="nothing"/>
      <w:lvlText w:val="%1、"/>
      <w:lvlJc w:val="left"/>
      <w:rPr>
        <w:rFonts w:hint="eastAsia"/>
      </w:rPr>
    </w:lvl>
  </w:abstractNum>
  <w:abstractNum w:abstractNumId="1">
    <w:nsid w:val="25B654F3"/>
    <w:multiLevelType w:val="multilevel"/>
    <w:tmpl w:val="25B654F3"/>
    <w:lvl w:ilvl="0">
      <w:start w:val="4"/>
      <w:numFmt w:val="decimal"/>
      <w:lvlText w:val="%1."/>
      <w:lvlJc w:val="left"/>
      <w:pPr>
        <w:ind w:left="118" w:hanging="322"/>
        <w:jc w:val="left"/>
      </w:pPr>
      <w:rPr>
        <w:rFonts w:ascii="宋体" w:eastAsia="宋体" w:hAnsi="宋体" w:cs="宋体" w:hint="default"/>
        <w:spacing w:val="1"/>
        <w:w w:val="99"/>
        <w:sz w:val="30"/>
        <w:szCs w:val="30"/>
        <w:lang w:val="zh-CN" w:eastAsia="zh-CN" w:bidi="zh-CN"/>
      </w:rPr>
    </w:lvl>
    <w:lvl w:ilvl="1">
      <w:numFmt w:val="bullet"/>
      <w:lvlText w:val="•"/>
      <w:lvlJc w:val="left"/>
      <w:pPr>
        <w:ind w:left="982" w:hanging="322"/>
      </w:pPr>
      <w:rPr>
        <w:rFonts w:hint="default"/>
        <w:lang w:val="zh-CN" w:eastAsia="zh-CN" w:bidi="zh-CN"/>
      </w:rPr>
    </w:lvl>
    <w:lvl w:ilvl="2">
      <w:numFmt w:val="bullet"/>
      <w:lvlText w:val="•"/>
      <w:lvlJc w:val="left"/>
      <w:pPr>
        <w:ind w:left="1845" w:hanging="322"/>
      </w:pPr>
      <w:rPr>
        <w:rFonts w:hint="default"/>
        <w:lang w:val="zh-CN" w:eastAsia="zh-CN" w:bidi="zh-CN"/>
      </w:rPr>
    </w:lvl>
    <w:lvl w:ilvl="3">
      <w:numFmt w:val="bullet"/>
      <w:lvlText w:val="•"/>
      <w:lvlJc w:val="left"/>
      <w:pPr>
        <w:ind w:left="2707" w:hanging="322"/>
      </w:pPr>
      <w:rPr>
        <w:rFonts w:hint="default"/>
        <w:lang w:val="zh-CN" w:eastAsia="zh-CN" w:bidi="zh-CN"/>
      </w:rPr>
    </w:lvl>
    <w:lvl w:ilvl="4">
      <w:numFmt w:val="bullet"/>
      <w:lvlText w:val="•"/>
      <w:lvlJc w:val="left"/>
      <w:pPr>
        <w:ind w:left="3570" w:hanging="322"/>
      </w:pPr>
      <w:rPr>
        <w:rFonts w:hint="default"/>
        <w:lang w:val="zh-CN" w:eastAsia="zh-CN" w:bidi="zh-CN"/>
      </w:rPr>
    </w:lvl>
    <w:lvl w:ilvl="5">
      <w:numFmt w:val="bullet"/>
      <w:lvlText w:val="•"/>
      <w:lvlJc w:val="left"/>
      <w:pPr>
        <w:ind w:left="4433" w:hanging="322"/>
      </w:pPr>
      <w:rPr>
        <w:rFonts w:hint="default"/>
        <w:lang w:val="zh-CN" w:eastAsia="zh-CN" w:bidi="zh-CN"/>
      </w:rPr>
    </w:lvl>
    <w:lvl w:ilvl="6">
      <w:numFmt w:val="bullet"/>
      <w:lvlText w:val="•"/>
      <w:lvlJc w:val="left"/>
      <w:pPr>
        <w:ind w:left="5295" w:hanging="322"/>
      </w:pPr>
      <w:rPr>
        <w:rFonts w:hint="default"/>
        <w:lang w:val="zh-CN" w:eastAsia="zh-CN" w:bidi="zh-CN"/>
      </w:rPr>
    </w:lvl>
    <w:lvl w:ilvl="7">
      <w:numFmt w:val="bullet"/>
      <w:lvlText w:val="•"/>
      <w:lvlJc w:val="left"/>
      <w:pPr>
        <w:ind w:left="6158" w:hanging="322"/>
      </w:pPr>
      <w:rPr>
        <w:rFonts w:hint="default"/>
        <w:lang w:val="zh-CN" w:eastAsia="zh-CN" w:bidi="zh-CN"/>
      </w:rPr>
    </w:lvl>
    <w:lvl w:ilvl="8">
      <w:numFmt w:val="bullet"/>
      <w:lvlText w:val="•"/>
      <w:lvlJc w:val="left"/>
      <w:pPr>
        <w:ind w:left="7021" w:hanging="322"/>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docVars>
    <w:docVar w:name="commondata" w:val="eyJoZGlkIjoiMWIxODY2MWM2NjMxZjE1ZjJkY2FkNDgxMmYwZWI1NDkifQ=="/>
  </w:docVars>
  <w:rsids>
    <w:rsidRoot w:val="002A6B60"/>
    <w:rsid w:val="002A6B60"/>
    <w:rsid w:val="006619E8"/>
    <w:rsid w:val="00B43E3E"/>
    <w:rsid w:val="010C278D"/>
    <w:rsid w:val="016D31B5"/>
    <w:rsid w:val="01916216"/>
    <w:rsid w:val="02A13E7A"/>
    <w:rsid w:val="03851EE3"/>
    <w:rsid w:val="038A5419"/>
    <w:rsid w:val="04463869"/>
    <w:rsid w:val="04977C56"/>
    <w:rsid w:val="04AE7B23"/>
    <w:rsid w:val="04E90B5B"/>
    <w:rsid w:val="04F82B4C"/>
    <w:rsid w:val="06922C98"/>
    <w:rsid w:val="06B50144"/>
    <w:rsid w:val="08971538"/>
    <w:rsid w:val="090D551C"/>
    <w:rsid w:val="092153F6"/>
    <w:rsid w:val="09513E3D"/>
    <w:rsid w:val="098802D5"/>
    <w:rsid w:val="09CE0DF7"/>
    <w:rsid w:val="0B12538A"/>
    <w:rsid w:val="0C4112ED"/>
    <w:rsid w:val="0CD71937"/>
    <w:rsid w:val="0D3A09F0"/>
    <w:rsid w:val="0D794FD5"/>
    <w:rsid w:val="0E20163B"/>
    <w:rsid w:val="0ED74196"/>
    <w:rsid w:val="0F9E2E3C"/>
    <w:rsid w:val="11773799"/>
    <w:rsid w:val="11AB19B7"/>
    <w:rsid w:val="11FC05D4"/>
    <w:rsid w:val="12E712E5"/>
    <w:rsid w:val="1683496B"/>
    <w:rsid w:val="16AD7933"/>
    <w:rsid w:val="18635358"/>
    <w:rsid w:val="186E5327"/>
    <w:rsid w:val="18F554CB"/>
    <w:rsid w:val="193602CC"/>
    <w:rsid w:val="1B0678E6"/>
    <w:rsid w:val="1B395513"/>
    <w:rsid w:val="1B5643C8"/>
    <w:rsid w:val="1B574618"/>
    <w:rsid w:val="1B8B4AFE"/>
    <w:rsid w:val="1C8F5A0F"/>
    <w:rsid w:val="1D1C5E0C"/>
    <w:rsid w:val="1D48246B"/>
    <w:rsid w:val="1D7A3B8C"/>
    <w:rsid w:val="1DA04677"/>
    <w:rsid w:val="1DE43C6F"/>
    <w:rsid w:val="1E5F5043"/>
    <w:rsid w:val="1FE05585"/>
    <w:rsid w:val="20225656"/>
    <w:rsid w:val="20D66A46"/>
    <w:rsid w:val="211D62F5"/>
    <w:rsid w:val="217B2A55"/>
    <w:rsid w:val="226E0F21"/>
    <w:rsid w:val="22741BC6"/>
    <w:rsid w:val="23151041"/>
    <w:rsid w:val="233562BF"/>
    <w:rsid w:val="23B52DD0"/>
    <w:rsid w:val="23E9707F"/>
    <w:rsid w:val="24E86717"/>
    <w:rsid w:val="259B5C26"/>
    <w:rsid w:val="259E68C5"/>
    <w:rsid w:val="25E82A3D"/>
    <w:rsid w:val="28C50E13"/>
    <w:rsid w:val="29AF5F20"/>
    <w:rsid w:val="29B6075C"/>
    <w:rsid w:val="2A0930F7"/>
    <w:rsid w:val="2A141350"/>
    <w:rsid w:val="2B1F547F"/>
    <w:rsid w:val="2B4734CE"/>
    <w:rsid w:val="2C8523C9"/>
    <w:rsid w:val="2D2028B6"/>
    <w:rsid w:val="2E015014"/>
    <w:rsid w:val="2E0656C7"/>
    <w:rsid w:val="2E0F2429"/>
    <w:rsid w:val="2E536783"/>
    <w:rsid w:val="2ED316FD"/>
    <w:rsid w:val="2EF66B47"/>
    <w:rsid w:val="2F204FF5"/>
    <w:rsid w:val="309A04AB"/>
    <w:rsid w:val="310224D9"/>
    <w:rsid w:val="310E0E7D"/>
    <w:rsid w:val="31A17C21"/>
    <w:rsid w:val="31ED65C0"/>
    <w:rsid w:val="32285F6F"/>
    <w:rsid w:val="32600228"/>
    <w:rsid w:val="32EA06B7"/>
    <w:rsid w:val="34301A6E"/>
    <w:rsid w:val="34391824"/>
    <w:rsid w:val="36291A08"/>
    <w:rsid w:val="372A1683"/>
    <w:rsid w:val="37CC034A"/>
    <w:rsid w:val="38E22445"/>
    <w:rsid w:val="39627FB8"/>
    <w:rsid w:val="39C11183"/>
    <w:rsid w:val="39C24EFB"/>
    <w:rsid w:val="39E52D44"/>
    <w:rsid w:val="3A5244D1"/>
    <w:rsid w:val="3A5A4034"/>
    <w:rsid w:val="3B4A0BCA"/>
    <w:rsid w:val="3BDF7995"/>
    <w:rsid w:val="3DDF3B4B"/>
    <w:rsid w:val="3E731CA5"/>
    <w:rsid w:val="3EDC6B0E"/>
    <w:rsid w:val="3F0670A1"/>
    <w:rsid w:val="3F2D1069"/>
    <w:rsid w:val="3F6A57DD"/>
    <w:rsid w:val="3FA516F6"/>
    <w:rsid w:val="3FBA6D25"/>
    <w:rsid w:val="3FF63117"/>
    <w:rsid w:val="40480AB6"/>
    <w:rsid w:val="40BD58D6"/>
    <w:rsid w:val="41546B06"/>
    <w:rsid w:val="42227B4D"/>
    <w:rsid w:val="42F03386"/>
    <w:rsid w:val="440B3AAE"/>
    <w:rsid w:val="44C90A3B"/>
    <w:rsid w:val="44D02189"/>
    <w:rsid w:val="4546218E"/>
    <w:rsid w:val="458E46B3"/>
    <w:rsid w:val="46747AF7"/>
    <w:rsid w:val="468B47AB"/>
    <w:rsid w:val="469926AF"/>
    <w:rsid w:val="471940D5"/>
    <w:rsid w:val="477A0D32"/>
    <w:rsid w:val="48C54543"/>
    <w:rsid w:val="48E269B6"/>
    <w:rsid w:val="490613E3"/>
    <w:rsid w:val="49E54A1A"/>
    <w:rsid w:val="4A2A3E2E"/>
    <w:rsid w:val="4A591940"/>
    <w:rsid w:val="4A991E77"/>
    <w:rsid w:val="4EB8094F"/>
    <w:rsid w:val="4F336227"/>
    <w:rsid w:val="506B379F"/>
    <w:rsid w:val="510C4609"/>
    <w:rsid w:val="537D4CFC"/>
    <w:rsid w:val="54233E08"/>
    <w:rsid w:val="54FF66BC"/>
    <w:rsid w:val="559C55C2"/>
    <w:rsid w:val="57203250"/>
    <w:rsid w:val="57204FA9"/>
    <w:rsid w:val="5762660D"/>
    <w:rsid w:val="57D63A8C"/>
    <w:rsid w:val="58080A8C"/>
    <w:rsid w:val="58916DA3"/>
    <w:rsid w:val="598A5619"/>
    <w:rsid w:val="5A207385"/>
    <w:rsid w:val="5AA93841"/>
    <w:rsid w:val="5B4377F2"/>
    <w:rsid w:val="5B70395F"/>
    <w:rsid w:val="5BC60437"/>
    <w:rsid w:val="5C3C32E7"/>
    <w:rsid w:val="5C4F7492"/>
    <w:rsid w:val="5C621EFA"/>
    <w:rsid w:val="5C700ABB"/>
    <w:rsid w:val="5D755C5D"/>
    <w:rsid w:val="5DD955BA"/>
    <w:rsid w:val="5F1310D4"/>
    <w:rsid w:val="6004526A"/>
    <w:rsid w:val="60094F49"/>
    <w:rsid w:val="60DD2497"/>
    <w:rsid w:val="61410D0D"/>
    <w:rsid w:val="61E733D1"/>
    <w:rsid w:val="625E161A"/>
    <w:rsid w:val="62EB24E4"/>
    <w:rsid w:val="632443AD"/>
    <w:rsid w:val="63531CD1"/>
    <w:rsid w:val="636B0C65"/>
    <w:rsid w:val="64485E79"/>
    <w:rsid w:val="647E7D74"/>
    <w:rsid w:val="64E23E39"/>
    <w:rsid w:val="64EC3684"/>
    <w:rsid w:val="6554126D"/>
    <w:rsid w:val="68684A5C"/>
    <w:rsid w:val="68923D4D"/>
    <w:rsid w:val="690E109E"/>
    <w:rsid w:val="6CD960E9"/>
    <w:rsid w:val="6D1F3682"/>
    <w:rsid w:val="6D4B488C"/>
    <w:rsid w:val="6D602485"/>
    <w:rsid w:val="6D9C6C60"/>
    <w:rsid w:val="6DFA4688"/>
    <w:rsid w:val="6E5D4C17"/>
    <w:rsid w:val="6E7F63F0"/>
    <w:rsid w:val="6FCC795E"/>
    <w:rsid w:val="6FD93FF8"/>
    <w:rsid w:val="70BD6A5C"/>
    <w:rsid w:val="713E2ADE"/>
    <w:rsid w:val="727F074F"/>
    <w:rsid w:val="730F0443"/>
    <w:rsid w:val="73504E25"/>
    <w:rsid w:val="74A500C3"/>
    <w:rsid w:val="75D25EEA"/>
    <w:rsid w:val="76673936"/>
    <w:rsid w:val="76AA1D10"/>
    <w:rsid w:val="77224F4B"/>
    <w:rsid w:val="779B680D"/>
    <w:rsid w:val="77DD6EF2"/>
    <w:rsid w:val="78682435"/>
    <w:rsid w:val="78C82D0A"/>
    <w:rsid w:val="7A157D4C"/>
    <w:rsid w:val="7A895030"/>
    <w:rsid w:val="7A90743D"/>
    <w:rsid w:val="7B851222"/>
    <w:rsid w:val="7BE6404E"/>
    <w:rsid w:val="7BEF1B14"/>
    <w:rsid w:val="7C547659"/>
    <w:rsid w:val="7C6305ED"/>
    <w:rsid w:val="7C881E3F"/>
    <w:rsid w:val="7DD374F4"/>
    <w:rsid w:val="7EF5076D"/>
    <w:rsid w:val="7F8A3D3E"/>
    <w:rsid w:val="7F9077CE"/>
    <w:rsid w:val="7F9132C7"/>
    <w:rsid w:val="7F97196B"/>
    <w:rsid w:val="7FDD6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2A6B60"/>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2A6B60"/>
    <w:pPr>
      <w:spacing w:line="537" w:lineRule="exact"/>
      <w:ind w:left="4510" w:right="3950"/>
      <w:jc w:val="center"/>
      <w:outlineLvl w:val="0"/>
    </w:pPr>
    <w:rPr>
      <w:rFonts w:ascii="Microsoft JhengHei" w:eastAsia="Microsoft JhengHei" w:hAnsi="Microsoft JhengHei" w:cs="Microsoft JhengHe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2A6B60"/>
    <w:pPr>
      <w:ind w:firstLineChars="200" w:firstLine="420"/>
    </w:pPr>
  </w:style>
  <w:style w:type="paragraph" w:styleId="a4">
    <w:name w:val="Body Text"/>
    <w:basedOn w:val="a"/>
    <w:uiPriority w:val="1"/>
    <w:qFormat/>
    <w:rsid w:val="002A6B60"/>
    <w:pPr>
      <w:ind w:left="118"/>
    </w:pPr>
    <w:rPr>
      <w:sz w:val="32"/>
      <w:szCs w:val="32"/>
    </w:rPr>
  </w:style>
  <w:style w:type="paragraph" w:styleId="a5">
    <w:name w:val="footer"/>
    <w:basedOn w:val="a"/>
    <w:uiPriority w:val="99"/>
    <w:qFormat/>
    <w:rsid w:val="002A6B60"/>
    <w:pPr>
      <w:tabs>
        <w:tab w:val="center" w:pos="4153"/>
        <w:tab w:val="right" w:pos="8306"/>
      </w:tabs>
      <w:snapToGrid w:val="0"/>
    </w:pPr>
    <w:rPr>
      <w:sz w:val="18"/>
      <w:szCs w:val="18"/>
    </w:rPr>
  </w:style>
  <w:style w:type="table" w:customStyle="1" w:styleId="TableNormal">
    <w:name w:val="Table Normal"/>
    <w:uiPriority w:val="2"/>
    <w:semiHidden/>
    <w:unhideWhenUsed/>
    <w:qFormat/>
    <w:rsid w:val="002A6B60"/>
    <w:tblPr>
      <w:tblCellMar>
        <w:top w:w="0" w:type="dxa"/>
        <w:left w:w="0" w:type="dxa"/>
        <w:bottom w:w="0" w:type="dxa"/>
        <w:right w:w="0" w:type="dxa"/>
      </w:tblCellMar>
    </w:tblPr>
  </w:style>
  <w:style w:type="paragraph" w:styleId="a6">
    <w:name w:val="List Paragraph"/>
    <w:basedOn w:val="a"/>
    <w:uiPriority w:val="1"/>
    <w:qFormat/>
    <w:rsid w:val="002A6B60"/>
    <w:pPr>
      <w:ind w:left="118" w:firstLine="626"/>
    </w:pPr>
  </w:style>
  <w:style w:type="paragraph" w:customStyle="1" w:styleId="TableParagraph">
    <w:name w:val="Table Paragraph"/>
    <w:basedOn w:val="a"/>
    <w:uiPriority w:val="1"/>
    <w:qFormat/>
    <w:rsid w:val="002A6B60"/>
    <w:pPr>
      <w:spacing w:before="17" w:line="274" w:lineRule="exact"/>
      <w:jc w:val="right"/>
    </w:pPr>
  </w:style>
  <w:style w:type="paragraph" w:styleId="a7">
    <w:name w:val="header"/>
    <w:basedOn w:val="a"/>
    <w:link w:val="Char"/>
    <w:rsid w:val="00B43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B43E3E"/>
    <w:rPr>
      <w:rFonts w:ascii="宋体" w:hAnsi="宋体" w:cs="宋体"/>
      <w:sz w:val="18"/>
      <w:szCs w:val="18"/>
      <w:lang w:val="zh-CN" w:bidi="zh-CN"/>
    </w:rPr>
  </w:style>
  <w:style w:type="paragraph" w:styleId="a8">
    <w:name w:val="Balloon Text"/>
    <w:basedOn w:val="a"/>
    <w:link w:val="Char0"/>
    <w:rsid w:val="00B43E3E"/>
    <w:rPr>
      <w:sz w:val="18"/>
      <w:szCs w:val="18"/>
    </w:rPr>
  </w:style>
  <w:style w:type="character" w:customStyle="1" w:styleId="Char0">
    <w:name w:val="批注框文本 Char"/>
    <w:basedOn w:val="a1"/>
    <w:link w:val="a8"/>
    <w:rsid w:val="00B43E3E"/>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1098</Words>
  <Characters>6261</Characters>
  <Application>Microsoft Office Word</Application>
  <DocSecurity>0</DocSecurity>
  <Lines>52</Lines>
  <Paragraphs>14</Paragraphs>
  <ScaleCrop>false</ScaleCrop>
  <Company>Microsoft</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Administrator</cp:lastModifiedBy>
  <cp:revision>2</cp:revision>
  <dcterms:created xsi:type="dcterms:W3CDTF">2021-08-19T06:43:00Z</dcterms:created>
  <dcterms:modified xsi:type="dcterms:W3CDTF">2023-09-21T05:49:00Z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2021-08-19T00:00:00Z</vt:filetime>
  </property>
  <property fmtid="{D5CDD505-2E9C-101B-9397-08002B2CF9AE}" pid="5" name="KSOProductBuildVer">
    <vt:lpwstr>2052-11.1.0.14309</vt:lpwstr>
  </property>
  <property fmtid="{D5CDD505-2E9C-101B-9397-08002B2CF9AE}" pid="6" name="ICV">
    <vt:lpwstr>23CEE068F5D14DE3B404DD14B24A6930</vt:lpwstr>
  </property>
</Properties>
</file>