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E9" w:rsidRDefault="00782864">
      <w:pPr>
        <w:adjustRightInd w:val="0"/>
        <w:snapToGrid w:val="0"/>
        <w:spacing w:line="574" w:lineRule="exact"/>
        <w:ind w:rightChars="-104" w:right="-333"/>
        <w:jc w:val="center"/>
        <w:rPr>
          <w:rFonts w:ascii="方正小标宋简体" w:eastAsia="方正小标宋简体"/>
          <w:sz w:val="44"/>
          <w:szCs w:val="44"/>
        </w:rPr>
      </w:pPr>
      <w:r>
        <w:rPr>
          <w:rFonts w:ascii="方正小标宋简体" w:eastAsia="方正小标宋简体" w:hint="eastAsia"/>
          <w:sz w:val="44"/>
          <w:szCs w:val="44"/>
        </w:rPr>
        <w:t>广西广播电视技术中心防城港分中心</w:t>
      </w:r>
    </w:p>
    <w:p w:rsidR="00E907E9" w:rsidRDefault="00782864">
      <w:pPr>
        <w:adjustRightInd w:val="0"/>
        <w:snapToGrid w:val="0"/>
        <w:spacing w:line="574" w:lineRule="exact"/>
        <w:ind w:rightChars="-104" w:right="-333"/>
        <w:jc w:val="center"/>
        <w:rPr>
          <w:rFonts w:ascii="黑体" w:eastAsia="黑体" w:hAnsi="宋体"/>
          <w:bCs/>
          <w:szCs w:val="32"/>
        </w:rPr>
      </w:pPr>
      <w:r>
        <w:rPr>
          <w:rFonts w:ascii="方正小标宋简体" w:eastAsia="方正小标宋简体" w:hint="eastAsia"/>
          <w:sz w:val="44"/>
          <w:szCs w:val="44"/>
        </w:rPr>
        <w:t>2022年预算公开</w:t>
      </w:r>
    </w:p>
    <w:p w:rsidR="00E907E9" w:rsidRDefault="00E907E9">
      <w:pPr>
        <w:adjustRightInd w:val="0"/>
        <w:snapToGrid w:val="0"/>
        <w:spacing w:line="574" w:lineRule="exact"/>
        <w:ind w:rightChars="-104" w:right="-333"/>
        <w:jc w:val="center"/>
        <w:rPr>
          <w:rFonts w:ascii="黑体" w:eastAsia="黑体" w:hAnsi="宋体"/>
          <w:bCs/>
          <w:szCs w:val="32"/>
        </w:rPr>
      </w:pPr>
    </w:p>
    <w:p w:rsidR="00E907E9" w:rsidRDefault="00782864">
      <w:pPr>
        <w:adjustRightInd w:val="0"/>
        <w:snapToGrid w:val="0"/>
        <w:spacing w:line="574" w:lineRule="exact"/>
        <w:ind w:rightChars="-104" w:right="-333"/>
        <w:jc w:val="center"/>
        <w:rPr>
          <w:rFonts w:ascii="黑体" w:eastAsia="黑体" w:hAnsi="宋体"/>
          <w:bCs/>
          <w:szCs w:val="32"/>
        </w:rPr>
      </w:pPr>
      <w:r>
        <w:rPr>
          <w:rFonts w:ascii="黑体" w:eastAsia="黑体" w:hAnsi="宋体" w:hint="eastAsia"/>
          <w:bCs/>
          <w:szCs w:val="32"/>
        </w:rPr>
        <w:t>目  录</w:t>
      </w:r>
    </w:p>
    <w:p w:rsidR="00E907E9" w:rsidRDefault="00E907E9">
      <w:pPr>
        <w:adjustRightInd w:val="0"/>
        <w:snapToGrid w:val="0"/>
        <w:spacing w:line="574" w:lineRule="exact"/>
        <w:ind w:rightChars="-104" w:right="-333" w:firstLineChars="200" w:firstLine="640"/>
        <w:rPr>
          <w:rFonts w:ascii="黑体" w:eastAsia="黑体" w:hAnsi="宋体"/>
          <w:bCs/>
          <w:szCs w:val="32"/>
        </w:rPr>
      </w:pPr>
    </w:p>
    <w:p w:rsidR="00E907E9" w:rsidRDefault="00782864">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E907E9" w:rsidRDefault="00782864">
      <w:pPr>
        <w:adjustRightInd w:val="0"/>
        <w:snapToGrid w:val="0"/>
        <w:spacing w:line="574" w:lineRule="exact"/>
        <w:ind w:rightChars="-104" w:right="-333" w:firstLineChars="200" w:firstLine="640"/>
        <w:rPr>
          <w:rFonts w:ascii="仿宋_GB2312" w:hAnsi="宋体"/>
          <w:szCs w:val="32"/>
        </w:rPr>
      </w:pPr>
      <w:r>
        <w:rPr>
          <w:rFonts w:ascii="仿宋_GB2312" w:hAnsi="宋体" w:hint="eastAsia"/>
          <w:bCs/>
          <w:szCs w:val="32"/>
        </w:rPr>
        <w:t>一</w:t>
      </w:r>
      <w:r>
        <w:rPr>
          <w:rFonts w:ascii="仿宋_GB2312" w:hAnsi="宋体" w:hint="eastAsia"/>
          <w:szCs w:val="32"/>
        </w:rPr>
        <w:t>、主要职能</w:t>
      </w:r>
    </w:p>
    <w:p w:rsidR="00E907E9" w:rsidRDefault="00782864">
      <w:pPr>
        <w:spacing w:line="574" w:lineRule="exact"/>
        <w:ind w:firstLineChars="200" w:firstLine="640"/>
        <w:rPr>
          <w:rFonts w:ascii="仿宋_GB2312" w:hAnsi="宋体"/>
          <w:szCs w:val="32"/>
        </w:rPr>
      </w:pPr>
      <w:r>
        <w:rPr>
          <w:rFonts w:ascii="仿宋_GB2312" w:hAnsi="宋体" w:hint="eastAsia"/>
          <w:szCs w:val="32"/>
        </w:rPr>
        <w:t>二、机构设置情况</w:t>
      </w:r>
    </w:p>
    <w:p w:rsidR="00E907E9" w:rsidRDefault="00E907E9">
      <w:pPr>
        <w:adjustRightInd w:val="0"/>
        <w:snapToGrid w:val="0"/>
        <w:spacing w:line="574" w:lineRule="exact"/>
        <w:ind w:rightChars="-104" w:right="-333" w:firstLineChars="200" w:firstLine="640"/>
        <w:rPr>
          <w:rFonts w:ascii="黑体" w:eastAsia="黑体" w:hAnsi="宋体"/>
          <w:bCs/>
          <w:szCs w:val="32"/>
        </w:rPr>
      </w:pPr>
    </w:p>
    <w:p w:rsidR="00E907E9" w:rsidRDefault="00782864">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第二部分：广西广播电视技术中心防城港分中心2022年单位预算情况说明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一、单位收支总体情况说明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二、单位收入总体情况说明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三、单位支出总体情况说明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四、财政拨款收支总体情况说明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五、一般公共预算支出情况说明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六、一般公共预算基本支出情况说明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七、一般公共预算“三公”经费支出情况说明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八、政府性基金预算支出情况说明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九、其他重要事项情况说明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（一）事业单位相关运行经费安排情况说明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（二）政府采购预算安排情况说明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（三）国有资产占用情况说明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（四）重点项目预算绩效目标等情况说明</w:t>
      </w:r>
    </w:p>
    <w:p w:rsidR="00E907E9" w:rsidRDefault="00E907E9">
      <w:pPr>
        <w:adjustRightInd w:val="0"/>
        <w:snapToGrid w:val="0"/>
        <w:spacing w:line="574" w:lineRule="exact"/>
        <w:ind w:rightChars="-104" w:right="-333" w:firstLineChars="200" w:firstLine="640"/>
        <w:rPr>
          <w:rFonts w:ascii="黑体" w:eastAsia="黑体" w:hAnsi="宋体"/>
          <w:bCs/>
          <w:szCs w:val="32"/>
        </w:rPr>
      </w:pPr>
    </w:p>
    <w:p w:rsidR="00E907E9" w:rsidRDefault="00782864">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第三部分：名词解释</w:t>
      </w:r>
    </w:p>
    <w:p w:rsidR="00E907E9" w:rsidRDefault="00E907E9">
      <w:pPr>
        <w:adjustRightInd w:val="0"/>
        <w:snapToGrid w:val="0"/>
        <w:spacing w:line="574" w:lineRule="exact"/>
        <w:ind w:rightChars="-104" w:right="-333" w:firstLineChars="200" w:firstLine="640"/>
        <w:rPr>
          <w:rFonts w:ascii="黑体" w:eastAsia="黑体" w:hAnsi="宋体"/>
          <w:bCs/>
          <w:szCs w:val="32"/>
        </w:rPr>
      </w:pPr>
    </w:p>
    <w:p w:rsidR="00E907E9" w:rsidRDefault="00782864">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t>第四部分：</w:t>
      </w:r>
      <w:r>
        <w:rPr>
          <w:rFonts w:ascii="黑体" w:eastAsia="黑体" w:hint="eastAsia"/>
          <w:szCs w:val="32"/>
        </w:rPr>
        <w:t>广西广播电视技术中心防城港分中心</w:t>
      </w:r>
      <w:r w:rsidR="00BE084C">
        <w:rPr>
          <w:rFonts w:ascii="黑体" w:eastAsia="黑体" w:hAnsi="宋体" w:hint="eastAsia"/>
          <w:szCs w:val="32"/>
        </w:rPr>
        <w:t>2022年预算公开报表</w:t>
      </w:r>
    </w:p>
    <w:p w:rsidR="00E907E9" w:rsidRDefault="00E907E9">
      <w:pPr>
        <w:spacing w:line="574" w:lineRule="exact"/>
      </w:pP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四、财政拨款收支总体情况表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五、一般公共预算支出情况表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六、一般公共预算基本支出情况表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七、一般公共预算“三公”经费支出情况表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八、政府性基金预算支出情况表</w:t>
      </w:r>
    </w:p>
    <w:p w:rsidR="00E907E9" w:rsidRDefault="00E907E9">
      <w:pPr>
        <w:spacing w:line="574" w:lineRule="exact"/>
        <w:sectPr w:rsidR="00E907E9">
          <w:pgSz w:w="11906" w:h="16838"/>
          <w:pgMar w:top="1440" w:right="1800" w:bottom="1440" w:left="1800" w:header="851" w:footer="992" w:gutter="0"/>
          <w:cols w:space="425"/>
          <w:docGrid w:type="lines" w:linePitch="312"/>
        </w:sectPr>
      </w:pPr>
    </w:p>
    <w:p w:rsidR="00E907E9" w:rsidRDefault="00782864">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lastRenderedPageBreak/>
        <w:t>第一部分：单位概况</w:t>
      </w:r>
    </w:p>
    <w:p w:rsidR="00E907E9" w:rsidRDefault="00782864">
      <w:pPr>
        <w:adjustRightInd w:val="0"/>
        <w:snapToGrid w:val="0"/>
        <w:spacing w:line="574" w:lineRule="exact"/>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、主要职能</w:t>
      </w:r>
    </w:p>
    <w:p w:rsidR="00E907E9" w:rsidRDefault="00782864">
      <w:pPr>
        <w:spacing w:line="574" w:lineRule="exact"/>
        <w:ind w:firstLineChars="200" w:firstLine="640"/>
        <w:rPr>
          <w:rFonts w:ascii="黑体" w:eastAsia="黑体" w:hAnsi="宋体"/>
          <w:szCs w:val="32"/>
        </w:rPr>
      </w:pPr>
      <w:r>
        <w:rPr>
          <w:rFonts w:ascii="宋体" w:hAnsi="宋体" w:hint="eastAsia"/>
          <w:snapToGrid w:val="0"/>
          <w:kern w:val="0"/>
        </w:rPr>
        <w:t>负责广播电视信号在防城港市及周边地区范围内传输、转播、发射，承担所辖广播电视无线发射台站设备维护管理；承担所辖区域应急广播业务开展以及新闻出版广播影视新媒体新业务（无线）的集成分发。</w:t>
      </w:r>
    </w:p>
    <w:p w:rsidR="00E907E9" w:rsidRDefault="00782864">
      <w:pPr>
        <w:spacing w:line="574" w:lineRule="exact"/>
        <w:ind w:firstLineChars="200" w:firstLine="640"/>
        <w:rPr>
          <w:rFonts w:ascii="黑体" w:eastAsia="黑体" w:hAnsi="宋体"/>
          <w:szCs w:val="32"/>
        </w:rPr>
      </w:pPr>
      <w:r>
        <w:rPr>
          <w:rFonts w:ascii="黑体" w:eastAsia="黑体" w:hAnsi="宋体" w:hint="eastAsia"/>
          <w:szCs w:val="32"/>
        </w:rPr>
        <w:t>二、机构设置情况</w:t>
      </w:r>
    </w:p>
    <w:p w:rsidR="00E907E9" w:rsidRDefault="00782864">
      <w:pPr>
        <w:spacing w:line="574" w:lineRule="exact"/>
        <w:ind w:firstLineChars="200" w:firstLine="640"/>
        <w:textAlignment w:val="baseline"/>
        <w:rPr>
          <w:rFonts w:ascii="宋体" w:hAnsi="宋体"/>
          <w:szCs w:val="32"/>
        </w:rPr>
      </w:pPr>
      <w:r>
        <w:rPr>
          <w:rFonts w:ascii="宋体" w:hAnsi="宋体" w:hint="eastAsia"/>
          <w:szCs w:val="32"/>
        </w:rPr>
        <w:t>广西广播电视技术中心防城港分中心为三级预算单位，隶属于广西壮族自治区广播电视局。其内设机构有办公室（财务人员属办公室管理）、防城中波维护部、上思维护部、二四八台维护部、村村通维护部，共</w:t>
      </w:r>
      <w:r>
        <w:rPr>
          <w:rFonts w:ascii="宋体" w:hAnsi="宋体" w:hint="eastAsia"/>
          <w:szCs w:val="32"/>
        </w:rPr>
        <w:t>5</w:t>
      </w:r>
      <w:r>
        <w:rPr>
          <w:rFonts w:ascii="宋体" w:hAnsi="宋体" w:hint="eastAsia"/>
          <w:szCs w:val="32"/>
        </w:rPr>
        <w:t>个部门。</w:t>
      </w:r>
    </w:p>
    <w:p w:rsidR="00E907E9" w:rsidRDefault="00782864">
      <w:pPr>
        <w:snapToGrid w:val="0"/>
        <w:spacing w:line="574" w:lineRule="exact"/>
        <w:ind w:firstLineChars="200" w:firstLine="640"/>
        <w:rPr>
          <w:rFonts w:ascii="仿宋_GB2312" w:hAnsi="仿宋"/>
          <w:szCs w:val="32"/>
        </w:rPr>
      </w:pPr>
      <w:r>
        <w:rPr>
          <w:rFonts w:ascii="仿宋_GB2312" w:hAnsi="仿宋" w:hint="eastAsia"/>
          <w:szCs w:val="32"/>
        </w:rPr>
        <w:t>2022年纳入单位预算人员编制共46人，其中事业编制数45人，机关后勤服务中心控制数1人。在职实有人数共40人，均为事业实有人数。</w:t>
      </w:r>
    </w:p>
    <w:p w:rsidR="00E907E9" w:rsidRDefault="00782864">
      <w:pPr>
        <w:snapToGrid w:val="0"/>
        <w:spacing w:line="574" w:lineRule="exact"/>
        <w:ind w:firstLineChars="200" w:firstLine="640"/>
        <w:rPr>
          <w:rFonts w:ascii="仿宋_GB2312" w:hAnsi="仿宋"/>
          <w:szCs w:val="32"/>
        </w:rPr>
      </w:pPr>
      <w:r>
        <w:rPr>
          <w:rFonts w:ascii="仿宋_GB2312" w:hAnsi="仿宋" w:hint="eastAsia"/>
          <w:szCs w:val="32"/>
        </w:rPr>
        <w:t>2022年纳入单位预算离退休人员共24人，均为退休人员。</w:t>
      </w:r>
    </w:p>
    <w:p w:rsidR="00E907E9" w:rsidRDefault="00E907E9">
      <w:pPr>
        <w:snapToGrid w:val="0"/>
        <w:spacing w:line="574" w:lineRule="exact"/>
        <w:ind w:firstLineChars="200" w:firstLine="640"/>
        <w:rPr>
          <w:rFonts w:ascii="宋体" w:hAnsi="宋体"/>
          <w:szCs w:val="32"/>
        </w:rPr>
      </w:pPr>
    </w:p>
    <w:p w:rsidR="00E907E9" w:rsidRDefault="00782864">
      <w:pPr>
        <w:adjustRightInd w:val="0"/>
        <w:snapToGrid w:val="0"/>
        <w:spacing w:line="574" w:lineRule="exact"/>
        <w:ind w:rightChars="-104" w:right="-333" w:firstLineChars="200" w:firstLine="640"/>
        <w:rPr>
          <w:rFonts w:ascii="黑体" w:eastAsia="黑体"/>
          <w:szCs w:val="32"/>
        </w:rPr>
      </w:pPr>
      <w:r>
        <w:rPr>
          <w:rFonts w:ascii="黑体" w:eastAsia="黑体" w:hint="eastAsia"/>
          <w:szCs w:val="32"/>
        </w:rPr>
        <w:t>第二部分：广西广播电视技术中心防城港分中心2022年单位预算情况说明</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一、单位收支总体情况说明</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2022年收入总预算1,533.71万元，同比上年减少51.48万元，下降3.25%。 </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2022年收入总预算总体减少的主要原因：</w:t>
      </w:r>
      <w:r>
        <w:rPr>
          <w:rFonts w:ascii="仿宋_GB2312" w:hAnsi="宋体" w:hint="eastAsia"/>
          <w:szCs w:val="32"/>
        </w:rPr>
        <w:t>项目预算控制数较2021年减少。</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lastRenderedPageBreak/>
        <w:t>2022 年支出总预算1,533.71万元，同比上年减少51.48万元，下降3.25%。</w:t>
      </w:r>
    </w:p>
    <w:p w:rsidR="00E907E9" w:rsidRDefault="00782864">
      <w:pPr>
        <w:tabs>
          <w:tab w:val="center" w:pos="4475"/>
        </w:tabs>
        <w:spacing w:line="574" w:lineRule="exact"/>
        <w:ind w:firstLine="645"/>
        <w:rPr>
          <w:rFonts w:ascii="黑体" w:eastAsia="黑体"/>
          <w:szCs w:val="32"/>
        </w:rPr>
      </w:pPr>
      <w:r>
        <w:rPr>
          <w:rFonts w:ascii="仿宋_GB2312" w:hAnsi="宋体" w:cs="仿宋_GB2312" w:hint="eastAsia"/>
          <w:color w:val="000000"/>
          <w:kern w:val="0"/>
          <w:szCs w:val="32"/>
        </w:rPr>
        <w:t>减少的主要原因与收入减少的主要原因相同。</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二、单位收入总体情况说明</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 xml:space="preserve">2022年收入总预算1,533.71万元，同比上年减少51.48万元，下降3.25%。其中： </w:t>
      </w:r>
    </w:p>
    <w:p w:rsidR="00E907E9" w:rsidRDefault="00782864">
      <w:pPr>
        <w:autoSpaceDN w:val="0"/>
        <w:spacing w:line="574" w:lineRule="exact"/>
        <w:ind w:firstLineChars="200" w:firstLine="640"/>
        <w:textAlignment w:val="center"/>
        <w:rPr>
          <w:rFonts w:ascii="仿宋_GB2312" w:hAnsi="宋体" w:cs="仿宋_GB2312"/>
          <w:color w:val="000000"/>
          <w:kern w:val="0"/>
          <w:szCs w:val="32"/>
        </w:rPr>
      </w:pPr>
      <w:r>
        <w:rPr>
          <w:rFonts w:ascii="仿宋_GB2312" w:hint="eastAsia"/>
          <w:szCs w:val="32"/>
        </w:rPr>
        <w:t>（一）一般公共预算拨款增（减）原因</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一般公共预算拨款1,465.71万元，同比上年减少80.88万元，下降5.23%。 </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减少的原因为：</w:t>
      </w:r>
      <w:r>
        <w:rPr>
          <w:rFonts w:ascii="仿宋_GB2312" w:hAnsi="宋体" w:hint="eastAsia"/>
          <w:szCs w:val="32"/>
        </w:rPr>
        <w:t>项目预算控制数较2021年减少。</w:t>
      </w:r>
    </w:p>
    <w:p w:rsidR="00E907E9" w:rsidRDefault="00782864">
      <w:pPr>
        <w:autoSpaceDN w:val="0"/>
        <w:spacing w:line="574" w:lineRule="exact"/>
        <w:ind w:firstLineChars="200" w:firstLine="640"/>
        <w:textAlignment w:val="center"/>
        <w:rPr>
          <w:rFonts w:ascii="仿宋_GB2312" w:hAnsi="宋体" w:cs="仿宋_GB2312"/>
          <w:b/>
          <w:color w:val="000000"/>
          <w:kern w:val="0"/>
          <w:szCs w:val="32"/>
        </w:rPr>
      </w:pPr>
      <w:r>
        <w:rPr>
          <w:rFonts w:ascii="仿宋_GB2312" w:hint="eastAsia"/>
          <w:szCs w:val="32"/>
        </w:rPr>
        <w:t>（二）其他收入增（减）原因</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其他收入30万元，同比增加1.40万元，增长4.90%。</w:t>
      </w:r>
    </w:p>
    <w:p w:rsidR="00E907E9" w:rsidRDefault="00782864">
      <w:pPr>
        <w:widowControl/>
        <w:spacing w:line="574" w:lineRule="exact"/>
        <w:ind w:firstLineChars="200" w:firstLine="640"/>
        <w:jc w:val="left"/>
        <w:rPr>
          <w:rFonts w:ascii="仿宋_GB2312" w:hAnsi="宋体" w:cs="仿宋_GB2312"/>
          <w:b/>
          <w:color w:val="000000"/>
          <w:kern w:val="0"/>
          <w:szCs w:val="32"/>
        </w:rPr>
      </w:pPr>
      <w:r>
        <w:rPr>
          <w:rFonts w:ascii="仿宋_GB2312" w:hAnsi="宋体" w:cs="仿宋_GB2312" w:hint="eastAsia"/>
          <w:color w:val="000000"/>
          <w:kern w:val="0"/>
          <w:szCs w:val="32"/>
        </w:rPr>
        <w:t>增加的原因为：代维代管费收入增加。</w:t>
      </w:r>
    </w:p>
    <w:p w:rsidR="00E907E9" w:rsidRDefault="00782864">
      <w:pPr>
        <w:spacing w:line="574" w:lineRule="exact"/>
        <w:ind w:firstLineChars="200" w:firstLine="640"/>
        <w:rPr>
          <w:rFonts w:ascii="仿宋_GB2312" w:hAnsi="宋体"/>
          <w:szCs w:val="32"/>
        </w:rPr>
      </w:pPr>
      <w:r>
        <w:rPr>
          <w:rFonts w:ascii="仿宋_GB2312" w:hAnsi="宋体" w:hint="eastAsia"/>
          <w:szCs w:val="32"/>
        </w:rPr>
        <w:t>（三）上年结转结余</w:t>
      </w:r>
      <w:r>
        <w:rPr>
          <w:rFonts w:ascii="仿宋_GB2312" w:hint="eastAsia"/>
          <w:szCs w:val="32"/>
        </w:rPr>
        <w:t>增（减）原因</w:t>
      </w:r>
    </w:p>
    <w:p w:rsidR="00E907E9" w:rsidRDefault="00782864">
      <w:pPr>
        <w:spacing w:line="600" w:lineRule="exact"/>
        <w:ind w:firstLineChars="200" w:firstLine="640"/>
        <w:rPr>
          <w:rFonts w:ascii="仿宋_GB2312" w:hAnsi="宋体"/>
          <w:szCs w:val="32"/>
        </w:rPr>
      </w:pPr>
      <w:r>
        <w:rPr>
          <w:rFonts w:ascii="仿宋_GB2312" w:hAnsi="宋体" w:cs="仿宋_GB2312" w:hint="eastAsia"/>
          <w:color w:val="000000"/>
          <w:kern w:val="0"/>
          <w:szCs w:val="32"/>
        </w:rPr>
        <w:t>上年结余收入38万元，同比增加28万元，同比增长280%。 主要原因为：</w:t>
      </w:r>
      <w:r>
        <w:rPr>
          <w:rFonts w:ascii="宋体" w:hAnsi="宋体" w:hint="eastAsia"/>
          <w:szCs w:val="32"/>
        </w:rPr>
        <w:t>清理结转结余资金、优化结转结余资金的使用。</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三、单位支出总体情况说明</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2022年支出总预算 1,533.71 万元，同比上年减少51.48万元，下降3.25%</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按支出结构分类划分，分为基本支出预算和项目支出预算。</w:t>
      </w:r>
    </w:p>
    <w:p w:rsidR="00E907E9" w:rsidRDefault="00782864">
      <w:pPr>
        <w:spacing w:line="574" w:lineRule="exact"/>
        <w:ind w:firstLineChars="200" w:firstLine="640"/>
      </w:pPr>
      <w:r>
        <w:rPr>
          <w:rFonts w:ascii="仿宋_GB2312" w:hAnsi="宋体" w:hint="eastAsia"/>
          <w:szCs w:val="32"/>
        </w:rPr>
        <w:t>（一）基本支出预算</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基本支出预算901.42万元，占支出总预算58.77%，同比增加19.82万元，增长2.25%。其中： </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lastRenderedPageBreak/>
        <w:t>工资福利支出754.61万元，占支出总预算49.20%，同比增加12.25万元，增长1.65%。</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商品和服务支出88.62万元，占支出总预算5.78%，同比减少0.63万元，下降0.71%。</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个人和家庭补助支出58.18万元，占支出总预算 3.79%，同比增加8.19万元，增长16.38%。</w:t>
      </w:r>
    </w:p>
    <w:p w:rsidR="00E907E9" w:rsidRDefault="00782864">
      <w:pPr>
        <w:spacing w:line="574" w:lineRule="exact"/>
        <w:ind w:firstLineChars="200" w:firstLine="640"/>
        <w:rPr>
          <w:rFonts w:ascii="仿宋_GB2312" w:hAnsi="宋体"/>
          <w:szCs w:val="32"/>
        </w:rPr>
      </w:pPr>
      <w:r>
        <w:rPr>
          <w:rFonts w:ascii="仿宋_GB2312" w:hAnsi="宋体" w:hint="eastAsia"/>
          <w:szCs w:val="32"/>
        </w:rPr>
        <w:t>（二）项目支出预算</w:t>
      </w:r>
    </w:p>
    <w:p w:rsidR="00E907E9" w:rsidRDefault="00782864">
      <w:pPr>
        <w:spacing w:line="574" w:lineRule="exact"/>
        <w:ind w:firstLine="709"/>
        <w:rPr>
          <w:rFonts w:ascii="仿宋_GB2312" w:hAnsi="宋体" w:cs="仿宋_GB2312"/>
          <w:color w:val="000000"/>
          <w:kern w:val="0"/>
          <w:szCs w:val="32"/>
        </w:rPr>
      </w:pPr>
      <w:r>
        <w:rPr>
          <w:rFonts w:ascii="仿宋_GB2312" w:hAnsi="宋体" w:cs="仿宋_GB2312" w:hint="eastAsia"/>
          <w:color w:val="000000"/>
          <w:kern w:val="0"/>
          <w:szCs w:val="32"/>
        </w:rPr>
        <w:t>2022年项目支出预算632.29万元，占支出总预算41.23%，同比减少71.30万元，下降10.13%。</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四、财政拨款收支总体情况说明</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财政拨款总预算1,465.71万元，同比上年减少80.88万元，下降5.23%。均为一般公共预算拨款。</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按照支出功能分类科目划分，共分为4类，其中：</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文化旅游体育与传媒支出1,194.83万元，占支出总预算77.90%，同比减少83.87万元，下降6.56%。 </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社会保障和就业支出148.02万元，占支出总预算9.65%，同比增加10.2万元，增长7.40%。</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卫生健康支出62.66万元，占支出总预算4.09%，同比减少9.12万元，下降12.71%。</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住房保障支出60.20万元，占支出总预算3.93%，同比增加1.91万元，增长3.28%。</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五、一般公共预算支出情况说明</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一般公共预算拨款支出1,465.71万元，同比上年减少80.88万元，下降10.13%。</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lastRenderedPageBreak/>
        <w:t xml:space="preserve">（一）按支出功能分类科目划分，共分为4类，其中： </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文化旅游体育与传媒支出1,194.83万元，占支出总预算77.90%，同比减少83.87万元，下降6.56%。 </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社会保障和就业支出148.02万元，占支出总预算9.65%，同比增加10.2万元，增长7.40%。</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卫生健康支出62.66万元，占支出总预算4.09%，同比减少9.12万元，下降12.71%。</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住房保障支出60.20万元，占支出总预算3.93%，同比增加1.91万元，增长3.28%。</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（二）按支出结构分类划分，分为基本支出预算和项目支出预算。 </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1.基本支出预算 </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基本支出预算901.42万元，占支出总预算58.77%，同比增加19.82万元，增长2.25%。其中： </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工资福利支出754.61万元，占支出总预算49.20%，同比增加12.25万元，增长1.65%。</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商品和服务支出88.62万元，占支出总预算5.78%，同比减少0.63万元，下降0.71%。 </w:t>
      </w:r>
    </w:p>
    <w:p w:rsidR="00E907E9" w:rsidRDefault="00782864">
      <w:pPr>
        <w:widowControl/>
        <w:spacing w:line="574" w:lineRule="exact"/>
        <w:ind w:firstLineChars="200" w:firstLine="640"/>
        <w:jc w:val="left"/>
        <w:rPr>
          <w:rFonts w:ascii="仿宋_GB2312" w:hAnsi="宋体" w:cs="仿宋_GB2312"/>
          <w:color w:val="000000"/>
          <w:kern w:val="0"/>
          <w:szCs w:val="32"/>
        </w:rPr>
      </w:pPr>
      <w:r>
        <w:rPr>
          <w:rFonts w:ascii="仿宋_GB2312" w:hAnsi="宋体" w:cs="仿宋_GB2312" w:hint="eastAsia"/>
          <w:color w:val="000000"/>
          <w:kern w:val="0"/>
          <w:szCs w:val="32"/>
        </w:rPr>
        <w:t>个人和家庭补助支出58.18万元，占支出总预算 3.79%，同比增加8.19万元，增长16.38%。</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2.项目支出预算 </w:t>
      </w:r>
    </w:p>
    <w:p w:rsidR="00E907E9" w:rsidRDefault="00782864">
      <w:pPr>
        <w:tabs>
          <w:tab w:val="center" w:pos="4475"/>
        </w:tabs>
        <w:spacing w:line="574" w:lineRule="exact"/>
        <w:ind w:firstLine="645"/>
        <w:rPr>
          <w:rFonts w:ascii="黑体" w:eastAsia="黑体"/>
          <w:szCs w:val="32"/>
        </w:rPr>
      </w:pPr>
      <w:r>
        <w:rPr>
          <w:rFonts w:ascii="仿宋_GB2312" w:hAnsi="宋体" w:cs="仿宋_GB2312" w:hint="eastAsia"/>
          <w:color w:val="000000"/>
          <w:kern w:val="0"/>
          <w:szCs w:val="32"/>
        </w:rPr>
        <w:t>项目支出预算564.29万元，占支出总预算36.79%，同比减少100.70万元，下降15.14%。</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六、一般公共预算基本支出情况说明</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lastRenderedPageBreak/>
        <w:t xml:space="preserve">一般公共预算拨款基本支出预算901.42万元，占支出总预算58.77%，同比增加19.82万元，增长2.25%。其中： </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（一）人员经费支出812.79万元，其中： </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1.工资福利支出754.61万元，占支出总预算49.20%，同比增加12.25万元，增长1.65%。</w:t>
      </w:r>
    </w:p>
    <w:p w:rsidR="00E907E9" w:rsidRDefault="00782864">
      <w:pPr>
        <w:widowControl/>
        <w:spacing w:line="574" w:lineRule="exact"/>
        <w:ind w:firstLineChars="200" w:firstLine="640"/>
        <w:jc w:val="left"/>
      </w:pPr>
      <w:r>
        <w:rPr>
          <w:rFonts w:ascii="仿宋_GB2312" w:hAnsi="宋体" w:cs="仿宋_GB2312" w:hint="eastAsia"/>
          <w:color w:val="000000"/>
          <w:kern w:val="0"/>
          <w:szCs w:val="32"/>
        </w:rPr>
        <w:t xml:space="preserve">2.个人和家庭补助支出58.18万元，占支出总预算 3.79%，同比增加8.19万元，增长16.38%。 </w:t>
      </w:r>
    </w:p>
    <w:p w:rsidR="00E907E9" w:rsidRDefault="00782864">
      <w:pPr>
        <w:widowControl/>
        <w:spacing w:line="574" w:lineRule="exact"/>
        <w:ind w:firstLineChars="200" w:firstLine="640"/>
        <w:jc w:val="left"/>
        <w:rPr>
          <w:rFonts w:ascii="黑体" w:eastAsia="黑体"/>
          <w:szCs w:val="32"/>
        </w:rPr>
      </w:pPr>
      <w:r>
        <w:rPr>
          <w:rFonts w:ascii="仿宋_GB2312" w:hAnsi="宋体" w:cs="仿宋_GB2312" w:hint="eastAsia"/>
          <w:color w:val="000000"/>
          <w:kern w:val="0"/>
          <w:szCs w:val="32"/>
        </w:rPr>
        <w:t>（二）公用经费支出88.62万元，均为商品和服务支出，占支出总预算的5.79%，同比减少0.63万元，下降0.71%。</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七、一般公共预算“三公”经费支出情况说明</w:t>
      </w:r>
    </w:p>
    <w:p w:rsidR="00E907E9" w:rsidRDefault="00782864">
      <w:pPr>
        <w:spacing w:line="574" w:lineRule="exact"/>
        <w:ind w:firstLineChars="200" w:firstLine="640"/>
        <w:rPr>
          <w:rFonts w:ascii="仿宋_GB2312" w:hAnsi="仿宋_GB2312" w:cs="仿宋_GB2312"/>
          <w:szCs w:val="32"/>
        </w:rPr>
      </w:pPr>
      <w:r>
        <w:rPr>
          <w:rFonts w:ascii="仿宋_GB2312" w:hAnsi="仿宋_GB2312" w:cs="仿宋_GB2312" w:hint="eastAsia"/>
          <w:szCs w:val="32"/>
        </w:rPr>
        <w:t>2022年一般公共预算安排的“三公”经费支出预算 17.97万元，与2021年初预算无差异，其中：</w:t>
      </w:r>
    </w:p>
    <w:p w:rsidR="00E907E9" w:rsidRDefault="00782864">
      <w:pPr>
        <w:spacing w:line="574" w:lineRule="exact"/>
        <w:ind w:firstLineChars="200" w:firstLine="640"/>
        <w:rPr>
          <w:rFonts w:ascii="仿宋_GB2312" w:hAnsi="宋体"/>
          <w:szCs w:val="32"/>
        </w:rPr>
      </w:pPr>
      <w:r>
        <w:rPr>
          <w:rFonts w:ascii="仿宋_GB2312" w:hAnsi="宋体" w:hint="eastAsia"/>
          <w:szCs w:val="32"/>
        </w:rPr>
        <w:t>2022年</w:t>
      </w:r>
      <w:r w:rsidR="00595987">
        <w:rPr>
          <w:rFonts w:ascii="仿宋_GB2312" w:hAnsi="仿宋_GB2312" w:cs="仿宋_GB2312" w:hint="eastAsia"/>
          <w:szCs w:val="32"/>
        </w:rPr>
        <w:t>一般公共预算安排的</w:t>
      </w:r>
      <w:r>
        <w:rPr>
          <w:rFonts w:ascii="仿宋_GB2312" w:hAnsi="宋体" w:hint="eastAsia"/>
          <w:szCs w:val="32"/>
        </w:rPr>
        <w:t>因公出国（境）费用预算</w:t>
      </w:r>
      <w:r w:rsidR="00595987">
        <w:rPr>
          <w:rFonts w:ascii="仿宋_GB2312" w:hAnsi="宋体" w:hint="eastAsia"/>
          <w:szCs w:val="32"/>
        </w:rPr>
        <w:t>0万元</w:t>
      </w:r>
      <w:r>
        <w:rPr>
          <w:rFonts w:ascii="仿宋_GB2312" w:hAnsi="宋体" w:hint="eastAsia"/>
          <w:szCs w:val="32"/>
        </w:rPr>
        <w:t>，对比上年无增减。</w:t>
      </w:r>
    </w:p>
    <w:p w:rsidR="00E907E9" w:rsidRDefault="00782864">
      <w:pPr>
        <w:spacing w:line="574" w:lineRule="exact"/>
        <w:ind w:firstLineChars="200" w:firstLine="640"/>
        <w:rPr>
          <w:rFonts w:ascii="仿宋_GB2312" w:hAnsi="宋体"/>
          <w:szCs w:val="32"/>
        </w:rPr>
      </w:pPr>
      <w:r>
        <w:rPr>
          <w:rFonts w:ascii="仿宋_GB2312" w:hAnsi="宋体" w:hint="eastAsia"/>
          <w:szCs w:val="32"/>
        </w:rPr>
        <w:t>2022年</w:t>
      </w:r>
      <w:r w:rsidR="00595987">
        <w:rPr>
          <w:rFonts w:ascii="仿宋_GB2312" w:hAnsi="仿宋_GB2312" w:cs="仿宋_GB2312" w:hint="eastAsia"/>
          <w:szCs w:val="32"/>
        </w:rPr>
        <w:t>一般公共预算安排的</w:t>
      </w:r>
      <w:r>
        <w:rPr>
          <w:rFonts w:ascii="仿宋_GB2312" w:hAnsi="宋体" w:hint="eastAsia"/>
          <w:szCs w:val="32"/>
        </w:rPr>
        <w:t>公务用车运行维护费预算17.46万元，对比上年无增减。</w:t>
      </w:r>
    </w:p>
    <w:p w:rsidR="00E907E9" w:rsidRDefault="00782864">
      <w:pPr>
        <w:spacing w:line="574" w:lineRule="exact"/>
        <w:ind w:firstLineChars="200" w:firstLine="640"/>
        <w:rPr>
          <w:rFonts w:ascii="仿宋_GB2312" w:hAnsi="宋体"/>
          <w:szCs w:val="32"/>
        </w:rPr>
      </w:pPr>
      <w:r>
        <w:rPr>
          <w:rFonts w:ascii="仿宋_GB2312" w:hAnsi="宋体" w:hint="eastAsia"/>
          <w:szCs w:val="32"/>
        </w:rPr>
        <w:t>2022年</w:t>
      </w:r>
      <w:r w:rsidR="00595987">
        <w:rPr>
          <w:rFonts w:ascii="仿宋_GB2312" w:hAnsi="仿宋_GB2312" w:cs="仿宋_GB2312" w:hint="eastAsia"/>
          <w:szCs w:val="32"/>
        </w:rPr>
        <w:t>一般公共预算安排的</w:t>
      </w:r>
      <w:r>
        <w:rPr>
          <w:rFonts w:ascii="仿宋_GB2312" w:hAnsi="宋体" w:hint="eastAsia"/>
          <w:szCs w:val="32"/>
        </w:rPr>
        <w:t>公车用车购置费预算</w:t>
      </w:r>
      <w:r w:rsidR="00595987">
        <w:rPr>
          <w:rFonts w:ascii="仿宋_GB2312" w:hAnsi="宋体" w:hint="eastAsia"/>
          <w:szCs w:val="32"/>
        </w:rPr>
        <w:t>0万元</w:t>
      </w:r>
      <w:r>
        <w:rPr>
          <w:rFonts w:ascii="仿宋_GB2312" w:hAnsi="宋体" w:hint="eastAsia"/>
          <w:szCs w:val="32"/>
        </w:rPr>
        <w:t>，对比上年无增减。</w:t>
      </w:r>
    </w:p>
    <w:p w:rsidR="00E907E9" w:rsidRDefault="00782864">
      <w:pPr>
        <w:spacing w:line="574" w:lineRule="exact"/>
        <w:ind w:firstLineChars="200" w:firstLine="640"/>
        <w:rPr>
          <w:rFonts w:ascii="仿宋_GB2312" w:hAnsi="宋体"/>
          <w:szCs w:val="32"/>
        </w:rPr>
      </w:pPr>
      <w:r>
        <w:rPr>
          <w:rFonts w:ascii="仿宋_GB2312" w:hAnsi="宋体" w:hint="eastAsia"/>
          <w:szCs w:val="32"/>
        </w:rPr>
        <w:t>2022年</w:t>
      </w:r>
      <w:r w:rsidR="00595987">
        <w:rPr>
          <w:rFonts w:ascii="仿宋_GB2312" w:hAnsi="仿宋_GB2312" w:cs="仿宋_GB2312" w:hint="eastAsia"/>
          <w:szCs w:val="32"/>
        </w:rPr>
        <w:t>一般公共预算安排的</w:t>
      </w:r>
      <w:r>
        <w:rPr>
          <w:rFonts w:ascii="仿宋_GB2312" w:hAnsi="宋体" w:hint="eastAsia"/>
          <w:szCs w:val="32"/>
        </w:rPr>
        <w:t>公务接待费预算0.51万元，对比上年无增减。</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八、政府性基金预算支出情况说明</w:t>
      </w:r>
    </w:p>
    <w:p w:rsidR="00E907E9" w:rsidRDefault="00782864">
      <w:pPr>
        <w:tabs>
          <w:tab w:val="center" w:pos="4475"/>
        </w:tabs>
        <w:spacing w:line="574" w:lineRule="exact"/>
        <w:ind w:firstLine="645"/>
        <w:rPr>
          <w:rFonts w:ascii="黑体" w:eastAsia="黑体"/>
          <w:szCs w:val="32"/>
        </w:rPr>
      </w:pPr>
      <w:r>
        <w:rPr>
          <w:rFonts w:ascii="仿宋_GB2312" w:hAnsi="宋体" w:hint="eastAsia"/>
          <w:szCs w:val="32"/>
        </w:rPr>
        <w:t>我单位2022年部门预算无政府性基金预算</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九、其他重要事项情况说明</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（一）事业单位相关运行经费安排情况说明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lastRenderedPageBreak/>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2022年事业单位相关运行经费预算88.62万元，均为基本支出预算定额商品服务支出,同比减少0.63万元,下降0.71%。减少的原因是在职</w:t>
      </w:r>
      <w:bookmarkStart w:id="0" w:name="_GoBack"/>
      <w:bookmarkEnd w:id="0"/>
      <w:r>
        <w:rPr>
          <w:rFonts w:ascii="仿宋_GB2312" w:hAnsi="宋体" w:hint="eastAsia"/>
          <w:szCs w:val="32"/>
        </w:rPr>
        <w:t>人员退休，2022年伙食补助费用较2021减少。</w:t>
      </w:r>
    </w:p>
    <w:p w:rsidR="00E907E9" w:rsidRDefault="00782864">
      <w:pPr>
        <w:tabs>
          <w:tab w:val="center" w:pos="4475"/>
        </w:tabs>
        <w:spacing w:line="574" w:lineRule="exact"/>
        <w:ind w:firstLine="645"/>
        <w:rPr>
          <w:rFonts w:ascii="黑体" w:eastAsia="黑体" w:hAnsi="Arial" w:cs="Arial"/>
          <w:kern w:val="0"/>
        </w:rPr>
      </w:pPr>
      <w:r>
        <w:rPr>
          <w:rFonts w:ascii="黑体" w:eastAsia="黑体" w:hint="eastAsia"/>
          <w:szCs w:val="32"/>
        </w:rPr>
        <w:t>（二）</w:t>
      </w:r>
      <w:r>
        <w:rPr>
          <w:rFonts w:ascii="黑体" w:eastAsia="黑体" w:hAnsi="Arial" w:cs="Arial" w:hint="eastAsia"/>
          <w:kern w:val="0"/>
        </w:rPr>
        <w:t>政府采购预算安排情况说明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2022年政府采购预算 63.17万元，同比减少111.37万元，下降176.30％，政府采购资金占总支出4.12%，其中政府集中采购预算63.17万元，占政府采购预算100.00%，分散采购预算0.00万元。</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 xml:space="preserve">政府采购资金类型：一般公共预算拨款安排50.37万元，单位资金安排12.80万元。 </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按政府采购项目类型分为货物类采购、工程类采购和服务类采购三种类型。货物类采购预算2.91万元，服务类采购预算 60.26万元。</w:t>
      </w:r>
    </w:p>
    <w:p w:rsidR="00E907E9" w:rsidRDefault="00782864">
      <w:pPr>
        <w:tabs>
          <w:tab w:val="center" w:pos="4475"/>
        </w:tabs>
        <w:spacing w:line="574" w:lineRule="exact"/>
        <w:ind w:firstLine="645"/>
        <w:rPr>
          <w:rFonts w:ascii="黑体" w:eastAsia="黑体" w:hAnsi="Arial" w:cs="Arial"/>
          <w:kern w:val="0"/>
        </w:rPr>
      </w:pPr>
      <w:r>
        <w:rPr>
          <w:rFonts w:ascii="黑体" w:eastAsia="黑体" w:hAnsi="Arial" w:cs="Arial" w:hint="eastAsia"/>
          <w:kern w:val="0"/>
        </w:rPr>
        <w:t>（三）国有资产占用情况说明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资产总额为2,286.33万元（2021年初数据），其中：固定资产2,180.90万元，无形资产8.25万元，流动资产97.18万元。</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固定资产主要有：</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 xml:space="preserve">1.房屋6,377.97平方米，主要为广播电视发射台、广播电视监测台站机房、业务用房和分中心办公用房等。 </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lastRenderedPageBreak/>
        <w:t>2.单位车辆编制5辆，实有车辆5辆。5辆车全部为其他用车（用于广播电视发射台站运行维护）。用车（用于广播电视发射台站运行维护）。</w:t>
      </w: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（四）重点项目预算绩效目标等情况说明</w:t>
      </w:r>
    </w:p>
    <w:p w:rsidR="00E907E9" w:rsidRDefault="00782864">
      <w:pPr>
        <w:tabs>
          <w:tab w:val="center" w:pos="4475"/>
        </w:tabs>
        <w:spacing w:line="574" w:lineRule="exact"/>
        <w:ind w:firstLine="645"/>
        <w:rPr>
          <w:rFonts w:ascii="仿宋_GB2312" w:hAnsi="宋体"/>
          <w:szCs w:val="32"/>
        </w:rPr>
      </w:pPr>
      <w:r>
        <w:rPr>
          <w:rFonts w:ascii="仿宋_GB2312" w:hAnsi="宋体" w:hint="eastAsia"/>
          <w:szCs w:val="32"/>
        </w:rPr>
        <w:t>2022年单位预算中重点绩效项目</w:t>
      </w:r>
      <w:r>
        <w:rPr>
          <w:rFonts w:ascii="仿宋_GB2312" w:hAnsi="宋体" w:cs="宋体" w:hint="eastAsia"/>
          <w:szCs w:val="32"/>
        </w:rPr>
        <w:t>有1个，</w:t>
      </w:r>
      <w:r>
        <w:rPr>
          <w:rFonts w:ascii="仿宋_GB2312" w:hAnsi="宋体" w:hint="eastAsia"/>
          <w:szCs w:val="32"/>
        </w:rPr>
        <w:t xml:space="preserve">项目预算金额为209.21万元，均为一般公共预算拨款。                                                                       </w:t>
      </w:r>
    </w:p>
    <w:p w:rsidR="00E907E9" w:rsidRDefault="00782864">
      <w:pPr>
        <w:tabs>
          <w:tab w:val="center" w:pos="4475"/>
        </w:tabs>
        <w:spacing w:line="574" w:lineRule="exact"/>
        <w:ind w:firstLine="645"/>
        <w:rPr>
          <w:rFonts w:ascii="仿宋_GB2312" w:hAnsi="宋体"/>
          <w:szCs w:val="32"/>
        </w:rPr>
      </w:pPr>
      <w:r>
        <w:rPr>
          <w:rFonts w:ascii="仿宋_GB2312" w:hAnsi="宋体" w:cs="宋体" w:hint="eastAsia"/>
          <w:szCs w:val="32"/>
        </w:rPr>
        <w:t>中央广播电视节目无线数字化覆盖运维资金209.21万元，</w:t>
      </w:r>
      <w:r>
        <w:rPr>
          <w:rFonts w:ascii="仿宋_GB2312" w:hAnsi="宋体" w:hint="eastAsia"/>
          <w:szCs w:val="32"/>
        </w:rPr>
        <w:t>项目预算绩效目标为：贯彻落实党的十九大精神，逐步实现城乡公共服务均等化，通过广播电视无线覆盖工程模拟信号转播中央广播电视节目切实保障乡镇居民听好广播、看好电视，进一步巩固中央广播电视节目无线覆盖成果，进一步提升广播电视公共服务水平和质量。</w:t>
      </w:r>
    </w:p>
    <w:p w:rsidR="00E907E9" w:rsidRDefault="00E907E9">
      <w:pPr>
        <w:tabs>
          <w:tab w:val="center" w:pos="4475"/>
        </w:tabs>
        <w:spacing w:line="574" w:lineRule="exact"/>
        <w:ind w:firstLine="645"/>
        <w:rPr>
          <w:rFonts w:ascii="仿宋_GB2312" w:hAnsi="宋体"/>
          <w:szCs w:val="32"/>
        </w:rPr>
      </w:pPr>
    </w:p>
    <w:p w:rsidR="00E907E9" w:rsidRDefault="00782864">
      <w:pPr>
        <w:tabs>
          <w:tab w:val="center" w:pos="4475"/>
        </w:tabs>
        <w:spacing w:line="574" w:lineRule="exact"/>
        <w:ind w:firstLine="645"/>
        <w:rPr>
          <w:rFonts w:ascii="黑体" w:eastAsia="黑体"/>
          <w:szCs w:val="32"/>
        </w:rPr>
      </w:pPr>
      <w:r>
        <w:rPr>
          <w:rFonts w:ascii="黑体" w:eastAsia="黑体" w:hint="eastAsia"/>
          <w:szCs w:val="32"/>
        </w:rPr>
        <w:t>第三部分：名词解释</w:t>
      </w:r>
    </w:p>
    <w:p w:rsidR="00E907E9" w:rsidRDefault="00782864">
      <w:pPr>
        <w:spacing w:line="574" w:lineRule="exact"/>
        <w:ind w:firstLineChars="200" w:firstLine="640"/>
        <w:rPr>
          <w:rFonts w:ascii="仿宋_GB2312" w:hAnsi="宋体"/>
          <w:szCs w:val="32"/>
        </w:rPr>
      </w:pPr>
      <w:r>
        <w:rPr>
          <w:rFonts w:ascii="仿宋_GB2312" w:hAnsi="宋体"/>
          <w:szCs w:val="32"/>
        </w:rPr>
        <w:t>一、财政拨款收入：指自治区财政部门当年拨付的资金。</w:t>
      </w:r>
    </w:p>
    <w:p w:rsidR="00E907E9" w:rsidRDefault="00782864">
      <w:pPr>
        <w:spacing w:line="574" w:lineRule="exact"/>
        <w:ind w:firstLineChars="200" w:firstLine="640"/>
        <w:rPr>
          <w:rFonts w:ascii="仿宋_GB2312" w:hAnsi="宋体"/>
          <w:szCs w:val="32"/>
        </w:rPr>
      </w:pPr>
      <w:r>
        <w:rPr>
          <w:rFonts w:ascii="仿宋_GB2312" w:hAnsi="宋体"/>
          <w:szCs w:val="32"/>
        </w:rPr>
        <w:t>二、事业收入：指事业单位开展专业业务活动及辅助活动所取得的收入。</w:t>
      </w:r>
    </w:p>
    <w:p w:rsidR="00E907E9" w:rsidRDefault="00782864">
      <w:pPr>
        <w:spacing w:line="574" w:lineRule="exact"/>
        <w:ind w:firstLineChars="200" w:firstLine="640"/>
        <w:rPr>
          <w:rFonts w:ascii="仿宋_GB2312" w:hAnsi="宋体"/>
          <w:szCs w:val="32"/>
        </w:rPr>
      </w:pPr>
      <w:r>
        <w:rPr>
          <w:rFonts w:ascii="仿宋_GB2312" w:hAnsi="宋体" w:hint="eastAsia"/>
          <w:szCs w:val="32"/>
        </w:rPr>
        <w:t>三</w:t>
      </w:r>
      <w:r>
        <w:rPr>
          <w:rFonts w:ascii="仿宋_GB2312" w:hAnsi="宋体"/>
          <w:szCs w:val="32"/>
        </w:rPr>
        <w:t>、其他收入：指除上述</w:t>
      </w:r>
      <w:r>
        <w:rPr>
          <w:rFonts w:ascii="仿宋_GB2312" w:hAnsi="宋体"/>
          <w:szCs w:val="32"/>
        </w:rPr>
        <w:t>“</w:t>
      </w:r>
      <w:r>
        <w:rPr>
          <w:rFonts w:ascii="仿宋_GB2312" w:hAnsi="宋体"/>
          <w:szCs w:val="32"/>
        </w:rPr>
        <w:t>财政拨款收入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事业收入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经营收入</w:t>
      </w:r>
      <w:r>
        <w:rPr>
          <w:rFonts w:ascii="仿宋_GB2312" w:hAnsi="宋体"/>
          <w:szCs w:val="32"/>
        </w:rPr>
        <w:t>”</w:t>
      </w:r>
      <w:r>
        <w:rPr>
          <w:rFonts w:ascii="仿宋_GB2312" w:hAnsi="宋体"/>
          <w:szCs w:val="32"/>
        </w:rPr>
        <w:t>等以外的收入。</w:t>
      </w:r>
    </w:p>
    <w:p w:rsidR="00E907E9" w:rsidRDefault="00782864">
      <w:pPr>
        <w:spacing w:line="574" w:lineRule="exact"/>
        <w:ind w:firstLineChars="200" w:firstLine="640"/>
        <w:rPr>
          <w:rFonts w:ascii="仿宋_GB2312" w:hAnsi="宋体"/>
          <w:szCs w:val="32"/>
        </w:rPr>
      </w:pPr>
      <w:r>
        <w:rPr>
          <w:rFonts w:ascii="仿宋_GB2312" w:hAnsi="宋体" w:hint="eastAsia"/>
          <w:szCs w:val="32"/>
        </w:rPr>
        <w:t>四</w:t>
      </w:r>
      <w:r>
        <w:rPr>
          <w:rFonts w:ascii="仿宋_GB2312" w:hAnsi="宋体"/>
          <w:szCs w:val="32"/>
        </w:rPr>
        <w:t>、年初结转和结余：指以前年度尚未完成、结转到本年按有关规定继续使用的资金。</w:t>
      </w:r>
    </w:p>
    <w:p w:rsidR="00E907E9" w:rsidRDefault="00782864">
      <w:pPr>
        <w:spacing w:line="574" w:lineRule="exact"/>
        <w:ind w:firstLineChars="200" w:firstLine="640"/>
        <w:rPr>
          <w:rFonts w:ascii="仿宋_GB2312" w:hAnsi="宋体"/>
          <w:szCs w:val="32"/>
        </w:rPr>
      </w:pPr>
      <w:r>
        <w:rPr>
          <w:rFonts w:ascii="仿宋_GB2312" w:hAnsi="宋体" w:hint="eastAsia"/>
          <w:szCs w:val="32"/>
        </w:rPr>
        <w:t>五</w:t>
      </w:r>
      <w:r>
        <w:rPr>
          <w:rFonts w:ascii="仿宋_GB2312" w:hAnsi="宋体"/>
          <w:szCs w:val="32"/>
        </w:rPr>
        <w:t>、年末结转和结余：指本年度或以前年度预算安排、因客观条件发生变化无法按原计划实施，需要延迟到以后年度按有关规定继续使用的资金。</w:t>
      </w:r>
    </w:p>
    <w:p w:rsidR="00E907E9" w:rsidRDefault="00782864">
      <w:pPr>
        <w:spacing w:line="574" w:lineRule="exact"/>
        <w:ind w:firstLineChars="200" w:firstLine="640"/>
        <w:rPr>
          <w:rFonts w:ascii="仿宋_GB2312" w:hAnsi="宋体"/>
          <w:szCs w:val="32"/>
        </w:rPr>
      </w:pPr>
      <w:r>
        <w:rPr>
          <w:rFonts w:ascii="仿宋_GB2312" w:hAnsi="宋体" w:hint="eastAsia"/>
          <w:szCs w:val="32"/>
        </w:rPr>
        <w:lastRenderedPageBreak/>
        <w:t>六</w:t>
      </w:r>
      <w:r>
        <w:rPr>
          <w:rFonts w:ascii="仿宋_GB2312" w:hAnsi="宋体"/>
          <w:szCs w:val="32"/>
        </w:rPr>
        <w:t>、基本支出：指为保障机构正常运转、完成日常工作任务而发生的人员支出和公用支出。</w:t>
      </w:r>
    </w:p>
    <w:p w:rsidR="00E907E9" w:rsidRDefault="00782864">
      <w:pPr>
        <w:spacing w:line="574" w:lineRule="exact"/>
        <w:ind w:firstLineChars="200" w:firstLine="640"/>
        <w:rPr>
          <w:rFonts w:ascii="仿宋_GB2312" w:hAnsi="宋体"/>
          <w:szCs w:val="32"/>
        </w:rPr>
      </w:pPr>
      <w:r>
        <w:rPr>
          <w:rFonts w:ascii="仿宋_GB2312" w:hAnsi="宋体" w:hint="eastAsia"/>
          <w:szCs w:val="32"/>
        </w:rPr>
        <w:t>七</w:t>
      </w:r>
      <w:r>
        <w:rPr>
          <w:rFonts w:ascii="仿宋_GB2312" w:hAnsi="宋体"/>
          <w:szCs w:val="32"/>
        </w:rPr>
        <w:t>、项目支出：指在基本支出之外为完成特定行政任务和事业发展目标所发生的支出。</w:t>
      </w:r>
    </w:p>
    <w:p w:rsidR="00E907E9" w:rsidRDefault="00782864">
      <w:pPr>
        <w:spacing w:line="574" w:lineRule="exact"/>
        <w:ind w:firstLineChars="200" w:firstLine="640"/>
        <w:rPr>
          <w:rFonts w:ascii="仿宋_GB2312" w:hAnsi="宋体"/>
          <w:szCs w:val="32"/>
        </w:rPr>
      </w:pPr>
      <w:r>
        <w:rPr>
          <w:rFonts w:ascii="仿宋_GB2312" w:hAnsi="宋体" w:hint="eastAsia"/>
          <w:szCs w:val="32"/>
        </w:rPr>
        <w:t>八</w:t>
      </w:r>
      <w:r>
        <w:rPr>
          <w:rFonts w:ascii="仿宋_GB2312" w:hAnsi="宋体"/>
          <w:szCs w:val="32"/>
        </w:rPr>
        <w:t>、</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经费：纳入自治区财政预决算管理的</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907E9" w:rsidRDefault="00782864">
      <w:pPr>
        <w:spacing w:line="574" w:lineRule="exact"/>
        <w:ind w:firstLineChars="200" w:firstLine="640"/>
      </w:pPr>
      <w:r>
        <w:rPr>
          <w:rFonts w:hint="eastAsia"/>
        </w:rPr>
        <w:t>九</w:t>
      </w:r>
      <w:r>
        <w:t>、</w:t>
      </w:r>
      <w:r>
        <w:rPr>
          <w:rFonts w:hint="eastAsia"/>
        </w:rPr>
        <w:t>事业单位相关</w:t>
      </w:r>
      <w:r>
        <w:t>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w:t>
      </w:r>
    </w:p>
    <w:p w:rsidR="00E907E9" w:rsidRDefault="00E907E9">
      <w:pPr>
        <w:spacing w:line="574" w:lineRule="exact"/>
        <w:ind w:firstLineChars="200" w:firstLine="640"/>
        <w:rPr>
          <w:rFonts w:ascii="仿宋_GB2312" w:hAnsi="宋体"/>
          <w:szCs w:val="32"/>
        </w:rPr>
      </w:pPr>
    </w:p>
    <w:p w:rsidR="00E907E9" w:rsidRDefault="00782864">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第四部分：广西广播电视技术中心防城港分中心</w:t>
      </w:r>
      <w:r w:rsidR="00BE084C">
        <w:rPr>
          <w:rFonts w:ascii="黑体" w:eastAsia="黑体" w:hAnsi="宋体" w:hint="eastAsia"/>
          <w:szCs w:val="32"/>
        </w:rPr>
        <w:t>2022年预算公开报表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lastRenderedPageBreak/>
        <w:t>四、财政拨款收支总体情况表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五、一般公共预算支出情况表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六、一般公共预算基本支出情况表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七、一般公共预算“三公”经费支出情况表</w:t>
      </w:r>
    </w:p>
    <w:p w:rsidR="00E907E9" w:rsidRDefault="00782864">
      <w:pPr>
        <w:adjustRightInd w:val="0"/>
        <w:snapToGrid w:val="0"/>
        <w:spacing w:line="574" w:lineRule="exact"/>
        <w:ind w:rightChars="-104" w:right="-333" w:firstLine="640"/>
        <w:rPr>
          <w:rFonts w:ascii="仿宋_GB2312" w:hAnsi="宋体"/>
          <w:szCs w:val="32"/>
        </w:rPr>
      </w:pPr>
      <w:r>
        <w:rPr>
          <w:rFonts w:ascii="仿宋_GB2312" w:hAnsi="宋体" w:hint="eastAsia"/>
          <w:szCs w:val="32"/>
        </w:rPr>
        <w:t>八、政府性基金预算支出情况表</w:t>
      </w:r>
    </w:p>
    <w:p w:rsidR="00E907E9" w:rsidRDefault="00782864">
      <w:pPr>
        <w:tabs>
          <w:tab w:val="center" w:pos="4475"/>
        </w:tabs>
        <w:spacing w:line="574" w:lineRule="exact"/>
        <w:ind w:firstLine="645"/>
        <w:rPr>
          <w:rFonts w:ascii="黑体" w:eastAsia="黑体"/>
          <w:szCs w:val="32"/>
        </w:rPr>
      </w:pPr>
      <w:r>
        <w:rPr>
          <w:rFonts w:ascii="仿宋_GB2312" w:hAnsi="宋体" w:hint="eastAsia"/>
          <w:szCs w:val="32"/>
        </w:rPr>
        <w:t>详见广西广播电视技术中心防城港分中心</w:t>
      </w:r>
      <w:r w:rsidR="00BE084C">
        <w:rPr>
          <w:rFonts w:ascii="仿宋_GB2312" w:hAnsi="宋体" w:hint="eastAsia"/>
          <w:szCs w:val="32"/>
        </w:rPr>
        <w:t>2022年预算公开报表</w:t>
      </w:r>
      <w:r>
        <w:rPr>
          <w:rFonts w:ascii="仿宋_GB2312" w:hAnsi="宋体" w:hint="eastAsia"/>
          <w:szCs w:val="32"/>
        </w:rPr>
        <w:t>。</w:t>
      </w:r>
    </w:p>
    <w:sectPr w:rsidR="00E907E9" w:rsidSect="00E907E9">
      <w:footerReference w:type="even" r:id="rId7"/>
      <w:footerReference w:type="default" r:id="rId8"/>
      <w:pgSz w:w="11906" w:h="16838"/>
      <w:pgMar w:top="1440" w:right="1440" w:bottom="1440" w:left="1440" w:header="851" w:footer="992" w:gutter="0"/>
      <w:pgNumType w:fmt="numberInDash"/>
      <w:cols w:space="425"/>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38A" w:rsidRDefault="00EB138A" w:rsidP="00E907E9">
      <w:r>
        <w:separator/>
      </w:r>
    </w:p>
  </w:endnote>
  <w:endnote w:type="continuationSeparator" w:id="1">
    <w:p w:rsidR="00EB138A" w:rsidRDefault="00EB138A" w:rsidP="00E90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E9" w:rsidRDefault="00114DE3">
    <w:pPr>
      <w:pStyle w:val="a3"/>
      <w:framePr w:wrap="around" w:vAnchor="text" w:hAnchor="margin" w:xAlign="center" w:y="1"/>
      <w:rPr>
        <w:rStyle w:val="a4"/>
      </w:rPr>
    </w:pPr>
    <w:r>
      <w:rPr>
        <w:rStyle w:val="a4"/>
      </w:rPr>
      <w:fldChar w:fldCharType="begin"/>
    </w:r>
    <w:r w:rsidR="00782864">
      <w:rPr>
        <w:rStyle w:val="a4"/>
      </w:rPr>
      <w:instrText xml:space="preserve">PAGE  </w:instrText>
    </w:r>
    <w:r>
      <w:rPr>
        <w:rStyle w:val="a4"/>
      </w:rPr>
      <w:fldChar w:fldCharType="end"/>
    </w:r>
  </w:p>
  <w:p w:rsidR="00E907E9" w:rsidRDefault="00E907E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E9" w:rsidRDefault="00114DE3">
    <w:pPr>
      <w:pStyle w:val="a3"/>
      <w:framePr w:wrap="around" w:vAnchor="text" w:hAnchor="margin" w:xAlign="center" w:y="1"/>
      <w:rPr>
        <w:rStyle w:val="a4"/>
        <w:rFonts w:eastAsia="宋体"/>
        <w:sz w:val="28"/>
      </w:rPr>
    </w:pPr>
    <w:r>
      <w:rPr>
        <w:rStyle w:val="a4"/>
        <w:rFonts w:eastAsia="宋体"/>
        <w:sz w:val="28"/>
      </w:rPr>
      <w:fldChar w:fldCharType="begin"/>
    </w:r>
    <w:r w:rsidR="00782864">
      <w:rPr>
        <w:rStyle w:val="a4"/>
        <w:rFonts w:eastAsia="宋体"/>
        <w:sz w:val="28"/>
      </w:rPr>
      <w:instrText xml:space="preserve">PAGE  </w:instrText>
    </w:r>
    <w:r>
      <w:rPr>
        <w:rStyle w:val="a4"/>
        <w:rFonts w:eastAsia="宋体"/>
        <w:sz w:val="28"/>
      </w:rPr>
      <w:fldChar w:fldCharType="separate"/>
    </w:r>
    <w:r w:rsidR="00BE084C">
      <w:rPr>
        <w:rStyle w:val="a4"/>
        <w:rFonts w:eastAsia="宋体"/>
        <w:noProof/>
        <w:sz w:val="28"/>
      </w:rPr>
      <w:t>- 11 -</w:t>
    </w:r>
    <w:r>
      <w:rPr>
        <w:rStyle w:val="a4"/>
        <w:rFonts w:eastAsia="宋体"/>
        <w:sz w:val="28"/>
      </w:rPr>
      <w:fldChar w:fldCharType="end"/>
    </w:r>
  </w:p>
  <w:p w:rsidR="00E907E9" w:rsidRDefault="00E907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38A" w:rsidRDefault="00EB138A" w:rsidP="00E907E9">
      <w:r>
        <w:separator/>
      </w:r>
    </w:p>
  </w:footnote>
  <w:footnote w:type="continuationSeparator" w:id="1">
    <w:p w:rsidR="00EB138A" w:rsidRDefault="00EB138A" w:rsidP="00E907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03A70F9"/>
    <w:rsid w:val="000F38CA"/>
    <w:rsid w:val="00103330"/>
    <w:rsid w:val="00114DE3"/>
    <w:rsid w:val="00136771"/>
    <w:rsid w:val="0021370F"/>
    <w:rsid w:val="00264A91"/>
    <w:rsid w:val="00295305"/>
    <w:rsid w:val="002D160C"/>
    <w:rsid w:val="004031F9"/>
    <w:rsid w:val="00444C0F"/>
    <w:rsid w:val="00467B38"/>
    <w:rsid w:val="004B2A9C"/>
    <w:rsid w:val="00595987"/>
    <w:rsid w:val="006010ED"/>
    <w:rsid w:val="00612E80"/>
    <w:rsid w:val="006C2ABA"/>
    <w:rsid w:val="006F0A89"/>
    <w:rsid w:val="00751ABD"/>
    <w:rsid w:val="00782864"/>
    <w:rsid w:val="00892223"/>
    <w:rsid w:val="008B6F9E"/>
    <w:rsid w:val="008C54A9"/>
    <w:rsid w:val="008E7BB6"/>
    <w:rsid w:val="009F0911"/>
    <w:rsid w:val="00AA652E"/>
    <w:rsid w:val="00AC084C"/>
    <w:rsid w:val="00AC66F8"/>
    <w:rsid w:val="00BD310B"/>
    <w:rsid w:val="00BE084C"/>
    <w:rsid w:val="00BE1A31"/>
    <w:rsid w:val="00C763C0"/>
    <w:rsid w:val="00CB3803"/>
    <w:rsid w:val="00CB588B"/>
    <w:rsid w:val="00CE4D1A"/>
    <w:rsid w:val="00D16461"/>
    <w:rsid w:val="00D262EC"/>
    <w:rsid w:val="00D34E31"/>
    <w:rsid w:val="00D4352F"/>
    <w:rsid w:val="00DA7823"/>
    <w:rsid w:val="00DB731E"/>
    <w:rsid w:val="00DD19E6"/>
    <w:rsid w:val="00E27EC9"/>
    <w:rsid w:val="00E45D81"/>
    <w:rsid w:val="00E648AA"/>
    <w:rsid w:val="00E907E9"/>
    <w:rsid w:val="00EB138A"/>
    <w:rsid w:val="00EB601C"/>
    <w:rsid w:val="00EC53E1"/>
    <w:rsid w:val="00EF6554"/>
    <w:rsid w:val="10EE61DB"/>
    <w:rsid w:val="16E514DA"/>
    <w:rsid w:val="3DFE268F"/>
    <w:rsid w:val="503A70F9"/>
    <w:rsid w:val="513B7891"/>
    <w:rsid w:val="75066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7E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907E9"/>
    <w:pPr>
      <w:tabs>
        <w:tab w:val="center" w:pos="4153"/>
        <w:tab w:val="right" w:pos="8306"/>
      </w:tabs>
      <w:snapToGrid w:val="0"/>
      <w:jc w:val="left"/>
    </w:pPr>
    <w:rPr>
      <w:sz w:val="18"/>
      <w:szCs w:val="18"/>
    </w:rPr>
  </w:style>
  <w:style w:type="character" w:styleId="a4">
    <w:name w:val="page number"/>
    <w:basedOn w:val="a0"/>
    <w:qFormat/>
    <w:rsid w:val="00E907E9"/>
  </w:style>
  <w:style w:type="paragraph" w:styleId="a5">
    <w:name w:val="header"/>
    <w:basedOn w:val="a"/>
    <w:link w:val="Char"/>
    <w:rsid w:val="00BE0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E084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Sweetener</dc:creator>
  <cp:lastModifiedBy>Administrator</cp:lastModifiedBy>
  <cp:revision>27</cp:revision>
  <dcterms:created xsi:type="dcterms:W3CDTF">2022-02-18T03:12:00Z</dcterms:created>
  <dcterms:modified xsi:type="dcterms:W3CDTF">2022-02-24T03:15:00Z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