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9E" w:rsidRDefault="00583CF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广西广播电视技术中心贵港分中心</w:t>
      </w:r>
    </w:p>
    <w:p w:rsidR="0015769E" w:rsidRDefault="00583CF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2022年预算公开</w:t>
      </w:r>
    </w:p>
    <w:p w:rsidR="0015769E" w:rsidRDefault="0015769E">
      <w:pPr>
        <w:adjustRightInd w:val="0"/>
        <w:snapToGrid w:val="0"/>
        <w:spacing w:line="600" w:lineRule="exact"/>
        <w:ind w:rightChars="-104" w:right="-218"/>
        <w:jc w:val="center"/>
        <w:rPr>
          <w:rFonts w:ascii="黑体" w:eastAsia="黑体" w:hAnsi="宋体"/>
          <w:bCs/>
          <w:sz w:val="32"/>
          <w:szCs w:val="32"/>
        </w:rPr>
      </w:pPr>
    </w:p>
    <w:p w:rsidR="0015769E" w:rsidRDefault="00583CF4">
      <w:pPr>
        <w:adjustRightInd w:val="0"/>
        <w:snapToGrid w:val="0"/>
        <w:spacing w:line="600" w:lineRule="exact"/>
        <w:ind w:rightChars="-104" w:right="-218"/>
        <w:jc w:val="center"/>
        <w:rPr>
          <w:rFonts w:ascii="黑体" w:eastAsia="黑体" w:hAnsi="宋体"/>
          <w:bCs/>
          <w:sz w:val="32"/>
          <w:szCs w:val="32"/>
        </w:rPr>
      </w:pPr>
      <w:r>
        <w:rPr>
          <w:rFonts w:ascii="黑体" w:eastAsia="黑体" w:hAnsi="宋体" w:hint="eastAsia"/>
          <w:bCs/>
          <w:sz w:val="32"/>
          <w:szCs w:val="32"/>
        </w:rPr>
        <w:t>目 录</w:t>
      </w:r>
    </w:p>
    <w:p w:rsidR="0015769E" w:rsidRDefault="0015769E"/>
    <w:p w:rsidR="0015769E" w:rsidRDefault="00583CF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第一部分：单位概况</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一、主要职责</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二、机构设置情况</w:t>
      </w:r>
    </w:p>
    <w:p w:rsidR="0015769E" w:rsidRDefault="0015769E">
      <w:pPr>
        <w:adjustRightInd w:val="0"/>
        <w:snapToGrid w:val="0"/>
        <w:spacing w:line="360" w:lineRule="auto"/>
        <w:ind w:rightChars="-104" w:right="-218"/>
        <w:rPr>
          <w:rFonts w:ascii="黑体" w:eastAsia="黑体" w:hAnsi="宋体"/>
          <w:bCs/>
          <w:sz w:val="32"/>
          <w:szCs w:val="32"/>
        </w:rPr>
      </w:pPr>
    </w:p>
    <w:p w:rsidR="0015769E" w:rsidRDefault="00583CF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第二部分：广西广播电视电视技术中心贵港分中心2022年单位预算情况说明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w:t>
      </w:r>
      <w:r>
        <w:rPr>
          <w:rFonts w:ascii="仿宋" w:eastAsia="仿宋" w:hAnsi="仿宋" w:cs="仿宋" w:hint="eastAsia"/>
          <w:bCs/>
          <w:sz w:val="32"/>
          <w:szCs w:val="32"/>
        </w:rPr>
        <w:t>、</w:t>
      </w:r>
      <w:r>
        <w:rPr>
          <w:rFonts w:ascii="仿宋_GB2312" w:eastAsia="仿宋_GB2312" w:hAnsi="宋体" w:hint="eastAsia"/>
          <w:sz w:val="32"/>
          <w:szCs w:val="32"/>
        </w:rPr>
        <w:t>单位收支总体情况说明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二、单位收入总体情况说明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三、单位支出总体情况说明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四、财政拨款收支总体情况说明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五、一般公共预算支出情况说明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六、一般公共预算基本支出情况说明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七、一般公共预算“三公”经费情况说明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八、政府性基金预算支出情况说明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九、其他重要事项情况说明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（一）事业单位相关运行经费安排情况说明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（二）政府采购预算安排情况说明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（三）国有资产占用情况说明</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lastRenderedPageBreak/>
        <w:t>（四）重点项目预算绩效目标等情况说明</w:t>
      </w:r>
    </w:p>
    <w:p w:rsidR="0015769E" w:rsidRDefault="0015769E">
      <w:pPr>
        <w:spacing w:line="360" w:lineRule="auto"/>
      </w:pPr>
    </w:p>
    <w:p w:rsidR="0015769E" w:rsidRDefault="0015769E">
      <w:pPr>
        <w:spacing w:line="360" w:lineRule="auto"/>
      </w:pPr>
    </w:p>
    <w:p w:rsidR="0015769E" w:rsidRDefault="00583CF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第三部分：名词解释</w:t>
      </w:r>
    </w:p>
    <w:p w:rsidR="0015769E" w:rsidRDefault="0015769E">
      <w:pPr>
        <w:adjustRightInd w:val="0"/>
        <w:snapToGrid w:val="0"/>
        <w:spacing w:line="360" w:lineRule="auto"/>
        <w:ind w:rightChars="-104" w:right="-218"/>
        <w:rPr>
          <w:rFonts w:ascii="黑体" w:eastAsia="黑体" w:hAnsi="宋体"/>
          <w:bCs/>
          <w:sz w:val="32"/>
          <w:szCs w:val="32"/>
        </w:rPr>
      </w:pPr>
    </w:p>
    <w:p w:rsidR="0015769E" w:rsidRDefault="00583CF4">
      <w:pPr>
        <w:spacing w:line="360" w:lineRule="auto"/>
      </w:pPr>
      <w:r>
        <w:rPr>
          <w:rFonts w:ascii="黑体" w:eastAsia="黑体" w:hAnsi="宋体" w:hint="eastAsia"/>
          <w:bCs/>
          <w:sz w:val="32"/>
          <w:szCs w:val="32"/>
        </w:rPr>
        <w:t>第四部分：广西广播电视技术中心贵港分中心</w:t>
      </w:r>
      <w:r w:rsidR="00C913EE">
        <w:rPr>
          <w:rFonts w:ascii="黑体" w:eastAsia="黑体" w:hAnsi="宋体" w:hint="eastAsia"/>
          <w:bCs/>
          <w:sz w:val="32"/>
          <w:szCs w:val="32"/>
        </w:rPr>
        <w:t>2022年预算公开报表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一、单位收支总体情况表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二、单位收入总体情况表</w:t>
      </w:r>
    </w:p>
    <w:p w:rsidR="0015769E" w:rsidRDefault="00583CF4">
      <w:pPr>
        <w:numPr>
          <w:ilvl w:val="0"/>
          <w:numId w:val="1"/>
        </w:num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单位支出总体情况表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四、财政拨款收支总体情况表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五、一般公共预算支出情况表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15769E" w:rsidRDefault="00583CF4">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15769E" w:rsidRDefault="0015769E">
      <w:pPr>
        <w:spacing w:line="360" w:lineRule="auto"/>
      </w:pPr>
    </w:p>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15769E"/>
    <w:p w:rsidR="0015769E" w:rsidRDefault="00583CF4">
      <w:p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lastRenderedPageBreak/>
        <w:t>第一部分：单位概况</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一、主要职责</w:t>
      </w:r>
    </w:p>
    <w:p w:rsidR="0015769E" w:rsidRDefault="00583CF4">
      <w:pPr>
        <w:spacing w:line="600" w:lineRule="exact"/>
        <w:ind w:firstLineChars="200" w:firstLine="640"/>
        <w:rPr>
          <w:rFonts w:ascii="仿宋_GB2312" w:eastAsia="仿宋_GB2312"/>
        </w:rPr>
      </w:pPr>
      <w:r>
        <w:rPr>
          <w:rFonts w:ascii="仿宋_GB2312" w:eastAsia="仿宋_GB2312" w:hAnsi="宋体" w:hint="eastAsia"/>
          <w:sz w:val="32"/>
          <w:szCs w:val="32"/>
        </w:rPr>
        <w:t>负责广播电视信号的当地范围传输、转播、发射、承担所辖广播电视无线发射台站设备维护管理；承担所辖区域实验广播、应急广播业务开展以及新闻出版广播影视新媒体新业务（无线）的集成分发。</w:t>
      </w:r>
    </w:p>
    <w:p w:rsidR="0015769E" w:rsidRDefault="00583CF4">
      <w:p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二、机构设置情况</w:t>
      </w:r>
    </w:p>
    <w:p w:rsidR="0015769E" w:rsidRDefault="00583CF4">
      <w:pPr>
        <w:ind w:firstLineChars="200" w:firstLine="640"/>
        <w:rPr>
          <w:rFonts w:ascii="仿宋_GB2312" w:eastAsia="仿宋_GB2312" w:hAnsi="仿宋" w:cs="仿宋"/>
          <w:sz w:val="32"/>
          <w:szCs w:val="32"/>
        </w:rPr>
      </w:pPr>
      <w:r>
        <w:rPr>
          <w:rFonts w:ascii="仿宋_GB2312" w:eastAsia="仿宋_GB2312" w:hAnsi="宋体" w:hint="eastAsia"/>
          <w:sz w:val="32"/>
          <w:szCs w:val="32"/>
        </w:rPr>
        <w:t>广西广播电视技术中心贵港分中心为三级预算单位，隶属于广西壮族自治区广播电视局。</w:t>
      </w:r>
      <w:r>
        <w:rPr>
          <w:rFonts w:ascii="仿宋_GB2312" w:eastAsia="仿宋_GB2312" w:hAnsi="仿宋" w:cs="仿宋" w:hint="eastAsia"/>
          <w:sz w:val="32"/>
          <w:szCs w:val="32"/>
        </w:rPr>
        <w:t>其内设机构有办公室、维护部共2个部门。</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广西广播电视技术中心贵港分中心人员编制31人。事业编制内实有在职人员26人，均为财政全额供养人员。</w:t>
      </w:r>
    </w:p>
    <w:p w:rsidR="0015769E" w:rsidRDefault="0015769E">
      <w:pPr>
        <w:ind w:firstLineChars="200" w:firstLine="640"/>
        <w:rPr>
          <w:rFonts w:ascii="仿宋_GB2312" w:eastAsia="仿宋_GB2312" w:hAnsi="仿宋" w:cs="仿宋"/>
          <w:sz w:val="32"/>
          <w:szCs w:val="32"/>
        </w:rPr>
      </w:pPr>
      <w:bookmarkStart w:id="0" w:name="_GoBack"/>
      <w:bookmarkEnd w:id="0"/>
    </w:p>
    <w:p w:rsidR="0015769E" w:rsidRDefault="00583CF4">
      <w:pPr>
        <w:ind w:firstLineChars="200" w:firstLine="640"/>
      </w:pPr>
      <w:r>
        <w:rPr>
          <w:rFonts w:ascii="黑体" w:eastAsia="黑体" w:hAnsi="宋体" w:hint="eastAsia"/>
          <w:bCs/>
          <w:sz w:val="32"/>
          <w:szCs w:val="32"/>
        </w:rPr>
        <w:t>第二部分：广西广播电视技术中心贵港分中心 2022年单位预算情况说明</w:t>
      </w:r>
    </w:p>
    <w:p w:rsidR="0015769E" w:rsidRDefault="00583CF4">
      <w:pPr>
        <w:adjustRightInd w:val="0"/>
        <w:snapToGrid w:val="0"/>
        <w:spacing w:line="600" w:lineRule="exact"/>
        <w:ind w:rightChars="-104" w:right="-218" w:firstLineChars="200" w:firstLine="640"/>
        <w:rPr>
          <w:rFonts w:ascii="黑体" w:eastAsia="黑体" w:hAnsi="宋体"/>
          <w:bCs/>
          <w:szCs w:val="21"/>
        </w:rPr>
      </w:pPr>
      <w:r>
        <w:rPr>
          <w:rFonts w:ascii="黑体" w:eastAsia="黑体" w:hAnsi="宋体" w:hint="eastAsia"/>
          <w:bCs/>
          <w:sz w:val="32"/>
          <w:szCs w:val="32"/>
        </w:rPr>
        <w:t>一、单位收支总体情况说明</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2022年收入总预算776.73万元，同比上年增加138.92万元，增长21.78%。</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2022年收入总预算总体增加的主要原因：一是在职人员绩效工资增长以及以其为基数计算的养老保险、职业年金、医疗保险、住房公积金等相应增加；二是根据2022年度工作计划，增加广播电视专用器材及设备购置项目经费；三是</w:t>
      </w:r>
      <w:r>
        <w:rPr>
          <w:rFonts w:ascii="仿宋_GB2312" w:eastAsia="仿宋_GB2312" w:hAnsi="宋体" w:hint="eastAsia"/>
          <w:sz w:val="32"/>
          <w:szCs w:val="32"/>
        </w:rPr>
        <w:lastRenderedPageBreak/>
        <w:t>根据2022年度工作计划，增加对台区的基础设施维护维修的经费。</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2022年支出总预算776.73万元 ，同比上年增加138.92万元，增长21.78%。</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支出增加的主要原因与收入增加的主要原因相同。</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二、单位收入总体情况说明</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2022年收入总预算 776.73万元 ，同比上年增加138.92万元，增长21.78%。其中：</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（一）一般公共预算拨款增（减）原因</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一般公共预算拨款 743.73万元，同比上年增加 150.92万元，增长25.46%。</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增加的主要原因为：一是在职人员绩效工资增长以及以其为基数计算的养老保险、职业年金、医疗保险、住房公积金等相应增加；二是根据2022年度工作计划，增加广播电视专用器材及设备购置项目经费。</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（二）其他收入增（减）原因</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其他收入18万元，同比减少27万元，下降60%。</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减少的主要原因是工作计划，分配的代维代管费减少。</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（三）上年结转结余增（减）原因</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上年结余收入15万元，同比增加15万元。</w:t>
      </w:r>
    </w:p>
    <w:p w:rsidR="0015769E" w:rsidRDefault="00583CF4">
      <w:pPr>
        <w:ind w:firstLineChars="200" w:firstLine="640"/>
        <w:rPr>
          <w:rFonts w:ascii="仿宋_GB2312" w:eastAsia="仿宋_GB2312" w:hAnsi="宋体"/>
          <w:sz w:val="32"/>
          <w:szCs w:val="32"/>
        </w:rPr>
      </w:pPr>
      <w:r>
        <w:rPr>
          <w:rFonts w:ascii="仿宋_GB2312" w:eastAsia="仿宋_GB2312" w:hAnsi="宋体" w:hint="eastAsia"/>
          <w:sz w:val="32"/>
          <w:szCs w:val="32"/>
        </w:rPr>
        <w:t>主要原因是按照财政有关要求，严格执行年度预算，不断加强年终结转结余资金清理工作。</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lastRenderedPageBreak/>
        <w:t>三、单位支出总体情况说明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2022年支出总预算776.73万元，同比上年增加138.92 万元，增长21.78%。</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按支出结构分类划分，分为基本支出预算和项目支出预算。</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（一）基本支出预算</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基本支出预算477.13万元，占支出总预算61.43%，同比增加135.62 万元，增长39.71%。其中：</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工资福利支出411.37万元，占支出总预算52.96%，同比增加125.04万元，增长43.67%。</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商品和服务支出51.97万元，占支出总预算6.57%，同比增加6.38万元，增长13.99%。</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个人和家庭补助支出13.79万元，占支出总预算1.78%，同比增加4.20 万元，增长43.80%。</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（二）项目支出预算</w:t>
      </w:r>
    </w:p>
    <w:p w:rsidR="0015769E" w:rsidRDefault="00583CF4">
      <w:pPr>
        <w:ind w:firstLineChars="200" w:firstLine="640"/>
        <w:rPr>
          <w:rFonts w:ascii="仿宋_GB2312" w:eastAsia="仿宋_GB2312"/>
        </w:rPr>
      </w:pPr>
      <w:r>
        <w:rPr>
          <w:rFonts w:ascii="仿宋_GB2312" w:eastAsia="仿宋_GB2312" w:hAnsi="仿宋" w:cs="仿宋" w:hint="eastAsia"/>
          <w:sz w:val="32"/>
          <w:szCs w:val="32"/>
        </w:rPr>
        <w:t>项目支出预算299.60万元，占支出总预算38.57%，同比增加3.30万元，增长1.11%。</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四、财政拨款收支总体情况说明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财政拨款总预算743.73万元，同比上年增加150.92万元，增长25.46%,均为一般公共预算拨款。</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按照支出功能分类科目划分，共分为 4类，其中： </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文化旅游体育与传媒支出616.03万元，占支出总预算</w:t>
      </w:r>
      <w:r>
        <w:rPr>
          <w:rFonts w:ascii="仿宋_GB2312" w:eastAsia="仿宋_GB2312" w:hAnsi="仿宋" w:cs="仿宋" w:hint="eastAsia"/>
          <w:sz w:val="32"/>
          <w:szCs w:val="32"/>
        </w:rPr>
        <w:lastRenderedPageBreak/>
        <w:t>79.31%，同比增加112万元，增长22.22%。</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社会保障和就业支出66.19万元，占支出总预算8.52%，同比增加20.17万元，增长43.83%。</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卫生健康支出28.41万元，占支出总预算3.66%，同比增加8.66 万元，增长 43.85%。</w:t>
      </w:r>
    </w:p>
    <w:p w:rsidR="0015769E" w:rsidRDefault="00583CF4">
      <w:pPr>
        <w:ind w:firstLineChars="200" w:firstLine="640"/>
        <w:rPr>
          <w:rFonts w:ascii="仿宋" w:eastAsia="仿宋" w:hAnsi="仿宋" w:cs="仿宋"/>
          <w:sz w:val="32"/>
          <w:szCs w:val="32"/>
        </w:rPr>
      </w:pPr>
      <w:r>
        <w:rPr>
          <w:rFonts w:ascii="仿宋_GB2312" w:eastAsia="仿宋_GB2312" w:hAnsi="仿宋" w:cs="仿宋" w:hint="eastAsia"/>
          <w:sz w:val="32"/>
          <w:szCs w:val="32"/>
        </w:rPr>
        <w:t>住房保障支出33.10万元，占支出总预算4.26%，同比增加10.09万元，增长43.85%。</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五、一般公共预算支出情况说明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一般公共预算拨款支出743.73万元，同比上年增加150.92万元，增长25.46%。</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（一）按支出功能分类科目划分，共分为4类，其中： </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文化旅游体育与传媒支出616.03万元，占支出总预算 79.31%，同比增加112万元，增长22.22%。</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社会保障和就业支出66.19万元，占支出总预算8.52%，同比增加20.17万元，增长43.83%。</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卫生健康支出28.41万元，占支出总预算3.66%，同比增加8.66 万元，增长 43.85%。</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住房保障支出33.10万元，占支出总预算4.26%，同比增加10.09万元，增长43.85%。</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（二）按支出结构分类划分，分为基本支出预算和项目支出预算。</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1.基本支出预算</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一般公共预算拨款基本支出预算477.13万元，占支出总预算61.43%，同比增加135.62万元，增长39.71%。</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2.项目支出预算</w:t>
      </w:r>
    </w:p>
    <w:p w:rsidR="0015769E" w:rsidRDefault="00583CF4">
      <w:pPr>
        <w:ind w:firstLineChars="200" w:firstLine="640"/>
        <w:rPr>
          <w:rFonts w:ascii="仿宋_GB2312" w:eastAsia="仿宋_GB2312" w:hAnsi="宋体"/>
          <w:sz w:val="32"/>
          <w:szCs w:val="32"/>
        </w:rPr>
      </w:pPr>
      <w:r>
        <w:rPr>
          <w:rFonts w:ascii="仿宋_GB2312" w:eastAsia="仿宋_GB2312" w:hAnsi="仿宋" w:cs="仿宋" w:hint="eastAsia"/>
          <w:sz w:val="32"/>
          <w:szCs w:val="32"/>
        </w:rPr>
        <w:t>一般公共预算拨款项目支出预算266.60万元，占支出总预算34.32%，同比增加15.30万元，增长6.09%。</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六、一般公共预算基本支出情况说明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一般公共预算拨款基本支出预算477.13万元，占支出总预算61.43%，同比增加135.62万元，增长39.71%。其中：</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（一）人员经费支出425.16万元，其中：</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1.工资福利支出411.37万元，占支出总预算52.96%，同比增加125.04万元，增长43.67%。</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2.个人和家庭补助支出13.79万元，占支出总预算 1.78%，同比增加4.20万元，增长43.80%。</w:t>
      </w:r>
    </w:p>
    <w:p w:rsidR="0015769E" w:rsidRDefault="00583CF4">
      <w:pPr>
        <w:ind w:firstLineChars="200" w:firstLine="640"/>
      </w:pPr>
      <w:r>
        <w:rPr>
          <w:rFonts w:ascii="仿宋_GB2312" w:eastAsia="仿宋_GB2312" w:hAnsi="仿宋" w:cs="仿宋" w:hint="eastAsia"/>
          <w:sz w:val="32"/>
          <w:szCs w:val="32"/>
        </w:rPr>
        <w:t>（二）公用经费支出51.97万元，均为商品和服务支出，占支出总预算的6.69%，同比增加6.38万元，增长13.99%。</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七、一般公共预算“三公”经费情况说明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2022年一般公共预算安排的“三公”经费支出预算7.32万元，同比增加3.49万元,增长100%。其中：</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w:t>
      </w:r>
      <w:r w:rsidR="00D01B59">
        <w:rPr>
          <w:rFonts w:ascii="仿宋_GB2312" w:eastAsia="仿宋_GB2312" w:hAnsi="仿宋" w:cs="仿宋" w:hint="eastAsia"/>
          <w:sz w:val="32"/>
          <w:szCs w:val="32"/>
        </w:rPr>
        <w:t>年</w:t>
      </w:r>
      <w:r>
        <w:rPr>
          <w:rFonts w:ascii="仿宋_GB2312" w:eastAsia="仿宋_GB2312" w:hAnsi="仿宋" w:cs="仿宋" w:hint="eastAsia"/>
          <w:sz w:val="32"/>
          <w:szCs w:val="32"/>
        </w:rPr>
        <w:t>一般公共预算安排的因公出国（境）费用预算</w:t>
      </w:r>
      <w:r w:rsidR="00D01B59">
        <w:rPr>
          <w:rFonts w:ascii="仿宋_GB2312" w:eastAsia="仿宋_GB2312" w:hAnsi="仿宋" w:cs="仿宋" w:hint="eastAsia"/>
          <w:sz w:val="32"/>
          <w:szCs w:val="32"/>
        </w:rPr>
        <w:t>0万元</w:t>
      </w:r>
      <w:r>
        <w:rPr>
          <w:rFonts w:ascii="仿宋_GB2312" w:eastAsia="仿宋_GB2312" w:hAnsi="仿宋" w:cs="仿宋" w:hint="eastAsia"/>
          <w:sz w:val="32"/>
          <w:szCs w:val="32"/>
        </w:rPr>
        <w:t>，对比上年无增减。</w:t>
      </w:r>
    </w:p>
    <w:p w:rsidR="0015769E" w:rsidRDefault="00D01B5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2022年一般公共预算安排的</w:t>
      </w:r>
      <w:r w:rsidR="00583CF4">
        <w:rPr>
          <w:rFonts w:ascii="仿宋_GB2312" w:eastAsia="仿宋_GB2312" w:hAnsi="仿宋" w:cs="仿宋" w:hint="eastAsia"/>
          <w:sz w:val="32"/>
          <w:szCs w:val="32"/>
        </w:rPr>
        <w:t>公务用车运行维护费预算6.98万元，同比增加3.49万元,增长100%。主要是广播电</w:t>
      </w:r>
      <w:r w:rsidR="00583CF4">
        <w:rPr>
          <w:rFonts w:ascii="仿宋_GB2312" w:eastAsia="仿宋_GB2312" w:hAnsi="仿宋" w:cs="仿宋" w:hint="eastAsia"/>
          <w:sz w:val="32"/>
          <w:szCs w:val="32"/>
        </w:rPr>
        <w:lastRenderedPageBreak/>
        <w:t>视发射台站运行维护任务加重，相应增加公车运行维护费。</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w:t>
      </w:r>
      <w:r w:rsidR="00D01B59">
        <w:rPr>
          <w:rFonts w:ascii="仿宋_GB2312" w:eastAsia="仿宋_GB2312" w:hAnsi="仿宋" w:cs="仿宋" w:hint="eastAsia"/>
          <w:sz w:val="32"/>
          <w:szCs w:val="32"/>
        </w:rPr>
        <w:t>年</w:t>
      </w:r>
      <w:r>
        <w:rPr>
          <w:rFonts w:ascii="仿宋_GB2312" w:eastAsia="仿宋_GB2312" w:hAnsi="仿宋" w:cs="仿宋" w:hint="eastAsia"/>
          <w:sz w:val="32"/>
          <w:szCs w:val="32"/>
        </w:rPr>
        <w:t>一般公共预算安排的公车用车购置费预算</w:t>
      </w:r>
      <w:r w:rsidR="00D01B59">
        <w:rPr>
          <w:rFonts w:ascii="仿宋_GB2312" w:eastAsia="仿宋_GB2312" w:hAnsi="仿宋" w:cs="仿宋" w:hint="eastAsia"/>
          <w:sz w:val="32"/>
          <w:szCs w:val="32"/>
        </w:rPr>
        <w:t>0万元</w:t>
      </w:r>
      <w:r>
        <w:rPr>
          <w:rFonts w:ascii="仿宋_GB2312" w:eastAsia="仿宋_GB2312" w:hAnsi="仿宋" w:cs="仿宋" w:hint="eastAsia"/>
          <w:sz w:val="32"/>
          <w:szCs w:val="32"/>
        </w:rPr>
        <w:t>，对比上年无增减。</w:t>
      </w:r>
    </w:p>
    <w:p w:rsidR="0015769E" w:rsidRDefault="00D01B5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2022年一般公共预算安排的</w:t>
      </w:r>
      <w:r w:rsidR="00583CF4">
        <w:rPr>
          <w:rFonts w:ascii="仿宋_GB2312" w:eastAsia="仿宋_GB2312" w:hAnsi="仿宋" w:cs="仿宋" w:hint="eastAsia"/>
          <w:sz w:val="32"/>
          <w:szCs w:val="32"/>
        </w:rPr>
        <w:t>公务接待费预算0.34万元，对比上年无增减。</w:t>
      </w:r>
    </w:p>
    <w:p w:rsidR="0015769E" w:rsidRDefault="00583CF4">
      <w:pPr>
        <w:adjustRightInd w:val="0"/>
        <w:snapToGrid w:val="0"/>
        <w:spacing w:line="600" w:lineRule="exact"/>
        <w:ind w:rightChars="-104" w:right="-218" w:firstLineChars="200" w:firstLine="640"/>
      </w:pPr>
      <w:r>
        <w:rPr>
          <w:rFonts w:ascii="黑体" w:eastAsia="黑体" w:hAnsi="宋体" w:hint="eastAsia"/>
          <w:bCs/>
          <w:sz w:val="32"/>
          <w:szCs w:val="32"/>
        </w:rPr>
        <w:t>八、政府性基金预算支出情况说明</w:t>
      </w:r>
    </w:p>
    <w:p w:rsidR="0015769E" w:rsidRDefault="00583CF4">
      <w:pPr>
        <w:ind w:firstLineChars="200" w:firstLine="640"/>
      </w:pPr>
      <w:r>
        <w:rPr>
          <w:rFonts w:ascii="仿宋_GB2312" w:eastAsia="仿宋_GB2312" w:hAnsi="宋体" w:hint="eastAsia"/>
          <w:sz w:val="32"/>
          <w:szCs w:val="32"/>
        </w:rPr>
        <w:t>我单位2022年单位预算无政府性基金预算。</w:t>
      </w:r>
    </w:p>
    <w:p w:rsidR="0015769E" w:rsidRDefault="00583CF4">
      <w:pPr>
        <w:numPr>
          <w:ilvl w:val="0"/>
          <w:numId w:val="2"/>
        </w:num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其他重要事项情况说明</w:t>
      </w:r>
    </w:p>
    <w:p w:rsidR="0015769E" w:rsidRDefault="00583CF4">
      <w:pPr>
        <w:ind w:firstLineChars="200" w:firstLine="640"/>
        <w:rPr>
          <w:rFonts w:ascii="仿宋" w:eastAsia="仿宋" w:hAnsi="仿宋" w:cs="仿宋"/>
          <w:sz w:val="32"/>
          <w:szCs w:val="32"/>
        </w:rPr>
      </w:pPr>
      <w:r>
        <w:rPr>
          <w:rFonts w:ascii="黑体" w:eastAsia="黑体" w:hAnsi="黑体" w:cs="黑体" w:hint="eastAsia"/>
          <w:sz w:val="32"/>
          <w:szCs w:val="32"/>
        </w:rPr>
        <w:t>（一）事业单位相关运行经费</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事业单位相关运行经费预算51.97万元，均为基本支出预算定额商品服务支出，同比增加6.38万元，增长13.99%。增加的主要的原因是在职在编人员增加，工资总额增加，根据工资总额计提的工会经费以及相关运行经费的增加。车辆增加1辆，相应的公车运行维护费用增加。</w:t>
      </w:r>
    </w:p>
    <w:p w:rsidR="0015769E" w:rsidRDefault="00583CF4">
      <w:pPr>
        <w:ind w:firstLineChars="200" w:firstLine="640"/>
        <w:rPr>
          <w:rFonts w:ascii="黑体" w:eastAsia="黑体" w:hAnsi="黑体" w:cs="黑体"/>
          <w:sz w:val="32"/>
          <w:szCs w:val="32"/>
        </w:rPr>
      </w:pPr>
      <w:r>
        <w:rPr>
          <w:rFonts w:ascii="黑体" w:eastAsia="黑体" w:hAnsi="黑体" w:cs="黑体" w:hint="eastAsia"/>
          <w:sz w:val="32"/>
          <w:szCs w:val="32"/>
        </w:rPr>
        <w:t>（二）政府采购预算安排情况说明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2022年政府采购预算19.58万元 ，同比减少32.99万元，下降62.75％，均为政府集中采购预算。</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政府采购资金类型：一般公共预算拨款安排19.58万元。</w:t>
      </w:r>
    </w:p>
    <w:p w:rsidR="0015769E" w:rsidRDefault="00583CF4">
      <w:pPr>
        <w:ind w:firstLineChars="200" w:firstLine="640"/>
        <w:rPr>
          <w:rFonts w:ascii="仿宋" w:eastAsia="仿宋" w:hAnsi="仿宋" w:cs="仿宋"/>
          <w:sz w:val="32"/>
          <w:szCs w:val="32"/>
        </w:rPr>
      </w:pPr>
      <w:r>
        <w:rPr>
          <w:rFonts w:ascii="仿宋_GB2312" w:eastAsia="仿宋_GB2312" w:hAnsi="仿宋" w:cs="仿宋" w:hint="eastAsia"/>
          <w:sz w:val="32"/>
          <w:szCs w:val="32"/>
        </w:rPr>
        <w:t>按政府采购项目类型分为货物类采购、服务类采购两种类型。货物类采购预算16.28万元，服务类采购预算3.30万元。</w:t>
      </w:r>
    </w:p>
    <w:p w:rsidR="0015769E" w:rsidRDefault="00583CF4">
      <w:pPr>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资产总额为814.69万元（2021年初数据），其中：固定资产754.24万元，无形资产0.14万元，流动资产60.31万元。</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固定资产主要有：</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1.房屋496.41平方米，主要为广播电视发射台业务用房。</w:t>
      </w:r>
    </w:p>
    <w:p w:rsidR="0015769E" w:rsidRDefault="00583CF4">
      <w:pPr>
        <w:ind w:firstLineChars="200" w:firstLine="640"/>
        <w:rPr>
          <w:rFonts w:ascii="仿宋" w:eastAsia="仿宋" w:hAnsi="仿宋" w:cs="仿宋"/>
          <w:sz w:val="32"/>
          <w:szCs w:val="32"/>
        </w:rPr>
      </w:pPr>
      <w:r>
        <w:rPr>
          <w:rFonts w:ascii="仿宋_GB2312" w:eastAsia="仿宋_GB2312" w:hAnsi="仿宋" w:cs="仿宋" w:hint="eastAsia"/>
          <w:sz w:val="32"/>
          <w:szCs w:val="32"/>
        </w:rPr>
        <w:t>2.车辆情况：单位车辆编制4辆，实有车辆2辆，分别为玉林分中心2018年和2019年5月调拨到贵港分中心车辆各1辆。车辆主要用于保障广播电视发射台站运行维护。</w:t>
      </w:r>
    </w:p>
    <w:p w:rsidR="0015769E" w:rsidRDefault="00583CF4">
      <w:pPr>
        <w:ind w:firstLineChars="100" w:firstLine="320"/>
        <w:rPr>
          <w:rFonts w:ascii="黑体" w:eastAsia="黑体" w:hAnsi="黑体" w:cs="黑体"/>
          <w:sz w:val="32"/>
          <w:szCs w:val="32"/>
        </w:rPr>
      </w:pPr>
      <w:r>
        <w:rPr>
          <w:rFonts w:ascii="黑体" w:eastAsia="黑体" w:hAnsi="黑体" w:cs="黑体" w:hint="eastAsia"/>
          <w:sz w:val="32"/>
          <w:szCs w:val="32"/>
        </w:rPr>
        <w:t>（四）重点项目预算绩效目标等情况说明</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2022年部门预算中绩效项目有1个，项目资金170.62万元。均用一般公共预算拨款安排。</w:t>
      </w:r>
    </w:p>
    <w:p w:rsidR="0015769E" w:rsidRDefault="00583CF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中央广播电视节目无线数字化覆盖运维资金170.62万元，项目预算绩效目标是贯彻落实党的十九大精神，逐步实现城乡公共服务均等化，通过广播电视无线覆盖工程模拟信号转播中央广播电视节目切实保障乡镇居民听好广播、看好电视，进一步巩固中央广播电视节目无线覆盖成果，进一步</w:t>
      </w:r>
      <w:r>
        <w:rPr>
          <w:rFonts w:ascii="仿宋_GB2312" w:eastAsia="仿宋_GB2312" w:hAnsi="仿宋" w:cs="仿宋" w:hint="eastAsia"/>
          <w:sz w:val="32"/>
          <w:szCs w:val="32"/>
        </w:rPr>
        <w:lastRenderedPageBreak/>
        <w:t>提升广播电视公共服务水平和质量。</w:t>
      </w:r>
    </w:p>
    <w:p w:rsidR="0015769E" w:rsidRDefault="0015769E">
      <w:pPr>
        <w:ind w:firstLineChars="200" w:firstLine="640"/>
        <w:rPr>
          <w:rFonts w:ascii="仿宋" w:eastAsia="仿宋" w:hAnsi="仿宋" w:cs="仿宋"/>
          <w:sz w:val="32"/>
          <w:szCs w:val="32"/>
        </w:rPr>
      </w:pPr>
    </w:p>
    <w:p w:rsidR="0015769E" w:rsidRDefault="00583CF4">
      <w:pPr>
        <w:ind w:firstLineChars="200" w:firstLine="640"/>
      </w:pPr>
      <w:r>
        <w:rPr>
          <w:rFonts w:ascii="黑体" w:eastAsia="黑体" w:hAnsi="宋体" w:hint="eastAsia"/>
          <w:bCs/>
          <w:sz w:val="32"/>
          <w:szCs w:val="32"/>
        </w:rPr>
        <w:t>第三部分：名词解释</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一、财政拨款收入：指自治区财政部门当年拨付的资金。</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二、事业收入：指事业单位开展专业业务活动及辅助活动所取得的收入。</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三、其他收入：指除上述“财政拨款收入”、“事业收入”、“经营收入”等以外的收入。</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四、年初结转和结余：指以前年度尚未完成、结转到本年按有关规定继续使用的资金。</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五、年末结转和结余：指本年度或以前年度预算安排、因客观条件发生变化无法按原计划实施，需要延迟到以后年度按有关规定继续使用的资金。</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六、基本支出：指为保障机构正常运转、完成日常工作任务而发生的人员支出和公用支出。</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七、项目支出：指在基本支出之外为完成特定行政任务和事业发展目标所发生的支出。</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Pr>
          <w:rFonts w:ascii="仿宋_GB2312" w:eastAsia="仿宋_GB2312" w:hAnsi="宋体" w:hint="eastAsia"/>
          <w:sz w:val="32"/>
          <w:szCs w:val="32"/>
        </w:rPr>
        <w:lastRenderedPageBreak/>
        <w:t>车辆购置税）及租用费、燃料费、维修费、过路过桥费、保险费、安全奖励费用等支出；公务接待费反映单位按规定开支的各类公务接待（含外宾接待）支出。</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九、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769E" w:rsidRDefault="0015769E">
      <w:pPr>
        <w:spacing w:line="600" w:lineRule="exact"/>
        <w:ind w:firstLineChars="200" w:firstLine="640"/>
        <w:rPr>
          <w:rFonts w:ascii="仿宋_GB2312" w:eastAsia="仿宋_GB2312" w:hAnsi="宋体"/>
          <w:sz w:val="32"/>
          <w:szCs w:val="32"/>
        </w:rPr>
      </w:pPr>
    </w:p>
    <w:p w:rsidR="0015769E" w:rsidRDefault="00583CF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第四部分：广西广播电视技术中心贵港分中心</w:t>
      </w:r>
      <w:r w:rsidR="00C913EE">
        <w:rPr>
          <w:rFonts w:ascii="黑体" w:eastAsia="黑体" w:hAnsi="黑体" w:cs="黑体" w:hint="eastAsia"/>
          <w:sz w:val="32"/>
          <w:szCs w:val="32"/>
        </w:rPr>
        <w:t>2022年预算公开报表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一、单位收支总体情况表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二、单位收入总体情况表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三、单位支出总体情况表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四、财政拨款收支总体情况表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五、一般公共预算支出情况表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15769E" w:rsidRDefault="00583CF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15769E" w:rsidRDefault="00DA5E2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详见广西广播电视技术中心贵港分中</w:t>
      </w:r>
      <w:r w:rsidR="00E06661">
        <w:rPr>
          <w:rFonts w:ascii="仿宋_GB2312" w:eastAsia="仿宋_GB2312" w:hAnsi="宋体" w:hint="eastAsia"/>
          <w:sz w:val="32"/>
          <w:szCs w:val="32"/>
        </w:rPr>
        <w:t>心</w:t>
      </w:r>
      <w:r w:rsidR="00C913EE">
        <w:rPr>
          <w:rFonts w:ascii="仿宋_GB2312" w:eastAsia="仿宋_GB2312" w:hAnsi="宋体" w:hint="eastAsia"/>
          <w:sz w:val="32"/>
          <w:szCs w:val="32"/>
        </w:rPr>
        <w:t>2022年预算公开报表</w:t>
      </w:r>
      <w:r w:rsidR="00583CF4">
        <w:rPr>
          <w:rFonts w:ascii="仿宋_GB2312" w:eastAsia="仿宋_GB2312" w:hAnsi="宋体" w:hint="eastAsia"/>
          <w:sz w:val="32"/>
          <w:szCs w:val="32"/>
        </w:rPr>
        <w:t>。</w:t>
      </w:r>
    </w:p>
    <w:sectPr w:rsidR="0015769E" w:rsidSect="0015769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CE" w:rsidRDefault="008F7BCE" w:rsidP="00C913EE">
      <w:r>
        <w:separator/>
      </w:r>
    </w:p>
  </w:endnote>
  <w:endnote w:type="continuationSeparator" w:id="1">
    <w:p w:rsidR="008F7BCE" w:rsidRDefault="008F7BCE" w:rsidP="00C91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CE" w:rsidRDefault="008F7BCE" w:rsidP="00C913EE">
      <w:r>
        <w:separator/>
      </w:r>
    </w:p>
  </w:footnote>
  <w:footnote w:type="continuationSeparator" w:id="1">
    <w:p w:rsidR="008F7BCE" w:rsidRDefault="008F7BCE" w:rsidP="00C91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CE7D8"/>
    <w:multiLevelType w:val="singleLevel"/>
    <w:tmpl w:val="A2ECE7D8"/>
    <w:lvl w:ilvl="0">
      <w:start w:val="3"/>
      <w:numFmt w:val="chineseCounting"/>
      <w:suff w:val="nothing"/>
      <w:lvlText w:val="%1、"/>
      <w:lvlJc w:val="left"/>
      <w:rPr>
        <w:rFonts w:hint="eastAsia"/>
      </w:rPr>
    </w:lvl>
  </w:abstractNum>
  <w:abstractNum w:abstractNumId="1">
    <w:nsid w:val="BEF6A7E2"/>
    <w:multiLevelType w:val="singleLevel"/>
    <w:tmpl w:val="BEF6A7E2"/>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D814AF"/>
    <w:rsid w:val="00017ED3"/>
    <w:rsid w:val="00047F9B"/>
    <w:rsid w:val="00057F63"/>
    <w:rsid w:val="00084698"/>
    <w:rsid w:val="0015769E"/>
    <w:rsid w:val="001656AB"/>
    <w:rsid w:val="001A7A5E"/>
    <w:rsid w:val="001B18CB"/>
    <w:rsid w:val="001F631B"/>
    <w:rsid w:val="002D77F6"/>
    <w:rsid w:val="00341AF5"/>
    <w:rsid w:val="003740FB"/>
    <w:rsid w:val="003A560F"/>
    <w:rsid w:val="0044347F"/>
    <w:rsid w:val="00484591"/>
    <w:rsid w:val="004D0394"/>
    <w:rsid w:val="00577405"/>
    <w:rsid w:val="00583945"/>
    <w:rsid w:val="00583CF4"/>
    <w:rsid w:val="005C6058"/>
    <w:rsid w:val="0064349D"/>
    <w:rsid w:val="007E6A34"/>
    <w:rsid w:val="00820AF8"/>
    <w:rsid w:val="00873A5F"/>
    <w:rsid w:val="008C2325"/>
    <w:rsid w:val="008F48D6"/>
    <w:rsid w:val="008F7BCE"/>
    <w:rsid w:val="00943B98"/>
    <w:rsid w:val="00953585"/>
    <w:rsid w:val="009A1292"/>
    <w:rsid w:val="009E4A75"/>
    <w:rsid w:val="00A523A0"/>
    <w:rsid w:val="00B62F27"/>
    <w:rsid w:val="00BD2899"/>
    <w:rsid w:val="00BD67E4"/>
    <w:rsid w:val="00BE71EB"/>
    <w:rsid w:val="00C913EE"/>
    <w:rsid w:val="00CC2E4A"/>
    <w:rsid w:val="00D01B59"/>
    <w:rsid w:val="00D31628"/>
    <w:rsid w:val="00D36266"/>
    <w:rsid w:val="00D43E20"/>
    <w:rsid w:val="00D54AE2"/>
    <w:rsid w:val="00DA5E23"/>
    <w:rsid w:val="00E06661"/>
    <w:rsid w:val="00E3024E"/>
    <w:rsid w:val="00EB4798"/>
    <w:rsid w:val="00EF6552"/>
    <w:rsid w:val="00F17DCA"/>
    <w:rsid w:val="00F56202"/>
    <w:rsid w:val="00F84D63"/>
    <w:rsid w:val="00F91054"/>
    <w:rsid w:val="03F617FA"/>
    <w:rsid w:val="04BB609A"/>
    <w:rsid w:val="05043DF3"/>
    <w:rsid w:val="0A7300E1"/>
    <w:rsid w:val="0D7D3CFA"/>
    <w:rsid w:val="0E9E6B9F"/>
    <w:rsid w:val="0EC7410E"/>
    <w:rsid w:val="0F115223"/>
    <w:rsid w:val="115248E0"/>
    <w:rsid w:val="1183579A"/>
    <w:rsid w:val="140E413A"/>
    <w:rsid w:val="1A740AA0"/>
    <w:rsid w:val="1E97058F"/>
    <w:rsid w:val="217B55E9"/>
    <w:rsid w:val="23024087"/>
    <w:rsid w:val="294315C2"/>
    <w:rsid w:val="2B11569C"/>
    <w:rsid w:val="2B121E66"/>
    <w:rsid w:val="2DE55C34"/>
    <w:rsid w:val="2E8F7249"/>
    <w:rsid w:val="379E7C8D"/>
    <w:rsid w:val="39262E0A"/>
    <w:rsid w:val="3C0F2719"/>
    <w:rsid w:val="3EE1628E"/>
    <w:rsid w:val="41397C33"/>
    <w:rsid w:val="48536455"/>
    <w:rsid w:val="49214A2D"/>
    <w:rsid w:val="4CCF7C0F"/>
    <w:rsid w:val="4E6B17AE"/>
    <w:rsid w:val="520703AE"/>
    <w:rsid w:val="54996031"/>
    <w:rsid w:val="5B1E7CD3"/>
    <w:rsid w:val="5DD814AF"/>
    <w:rsid w:val="5E991083"/>
    <w:rsid w:val="5FE56BFE"/>
    <w:rsid w:val="60581667"/>
    <w:rsid w:val="65433BB2"/>
    <w:rsid w:val="672E1D7D"/>
    <w:rsid w:val="6C6F419E"/>
    <w:rsid w:val="6C976A2F"/>
    <w:rsid w:val="71DE6C1E"/>
    <w:rsid w:val="71F42E2D"/>
    <w:rsid w:val="723740E5"/>
    <w:rsid w:val="74A239DD"/>
    <w:rsid w:val="7C28583C"/>
    <w:rsid w:val="7D085D06"/>
    <w:rsid w:val="7D9B35A4"/>
    <w:rsid w:val="7DF4780B"/>
    <w:rsid w:val="7E2A04D7"/>
    <w:rsid w:val="7E6E1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69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769E"/>
    <w:pPr>
      <w:tabs>
        <w:tab w:val="center" w:pos="4153"/>
        <w:tab w:val="right" w:pos="8306"/>
      </w:tabs>
      <w:snapToGrid w:val="0"/>
      <w:jc w:val="left"/>
    </w:pPr>
    <w:rPr>
      <w:sz w:val="18"/>
      <w:szCs w:val="18"/>
    </w:rPr>
  </w:style>
  <w:style w:type="character" w:styleId="a4">
    <w:name w:val="page number"/>
    <w:basedOn w:val="a0"/>
    <w:qFormat/>
    <w:rsid w:val="0015769E"/>
  </w:style>
  <w:style w:type="paragraph" w:styleId="a5">
    <w:name w:val="header"/>
    <w:basedOn w:val="a"/>
    <w:link w:val="Char"/>
    <w:rsid w:val="00C91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13E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700</Words>
  <Characters>3995</Characters>
  <Application>Microsoft Office Word</Application>
  <DocSecurity>0</DocSecurity>
  <Lines>33</Lines>
  <Paragraphs>9</Paragraphs>
  <ScaleCrop>false</ScaleCrop>
  <Company>Hewlett-Packard Company</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dilemma</dc:creator>
  <cp:lastModifiedBy>Administrator</cp:lastModifiedBy>
  <cp:revision>38</cp:revision>
  <dcterms:created xsi:type="dcterms:W3CDTF">2021-02-08T12:10:00Z</dcterms:created>
  <dcterms:modified xsi:type="dcterms:W3CDTF">2022-02-24T03:21:00Z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F3EA5895016449AA9E64FCDC01119D26</vt:lpwstr>
  </property>
</Properties>
</file>