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广西新闻出版技工学校</w:t>
      </w:r>
    </w:p>
    <w:p>
      <w:pPr>
        <w:widowControl/>
        <w:shd w:val="clear" w:color="auto" w:fill="FFFFFF"/>
        <w:spacing w:line="45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4</w:t>
      </w:r>
      <w:r>
        <w:rPr>
          <w:rFonts w:hint="eastAsia" w:ascii="方正小标宋简体" w:hAnsi="宋体" w:eastAsia="方正小标宋简体" w:cs="宋体"/>
          <w:kern w:val="0"/>
          <w:sz w:val="44"/>
          <w:szCs w:val="44"/>
        </w:rPr>
        <w:t>年单位预算公开</w:t>
      </w:r>
    </w:p>
    <w:p>
      <w:pPr>
        <w:adjustRightInd w:val="0"/>
        <w:snapToGrid w:val="0"/>
        <w:spacing w:line="600" w:lineRule="exact"/>
        <w:ind w:right="-333" w:rightChars="-104"/>
        <w:jc w:val="center"/>
        <w:rPr>
          <w:rFonts w:ascii="黑体" w:hAnsi="宋体" w:eastAsia="黑体"/>
          <w:bCs/>
          <w:szCs w:val="32"/>
        </w:rPr>
      </w:pPr>
    </w:p>
    <w:p>
      <w:pPr>
        <w:adjustRightInd w:val="0"/>
        <w:snapToGrid w:val="0"/>
        <w:spacing w:line="600" w:lineRule="exact"/>
        <w:ind w:right="-333" w:rightChars="-104"/>
        <w:jc w:val="center"/>
        <w:rPr>
          <w:rFonts w:ascii="黑体" w:hAnsi="宋体" w:eastAsia="黑体"/>
          <w:bCs/>
          <w:szCs w:val="32"/>
        </w:rPr>
      </w:pPr>
      <w:r>
        <w:rPr>
          <w:rFonts w:hint="eastAsia" w:ascii="黑体" w:hAnsi="宋体" w:eastAsia="黑体"/>
          <w:bCs/>
          <w:szCs w:val="32"/>
        </w:rPr>
        <w:t>目  录</w:t>
      </w: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rPr>
          <w:rFonts w:hint="eastAsia" w:ascii="黑体" w:hAnsi="宋体" w:eastAsia="黑体"/>
          <w:bCs/>
          <w:sz w:val="28"/>
          <w:szCs w:val="28"/>
        </w:rPr>
      </w:pPr>
      <w:r>
        <w:rPr>
          <w:rFonts w:hint="eastAsia" w:ascii="黑体" w:hAnsi="宋体" w:eastAsia="黑体"/>
          <w:bCs/>
          <w:sz w:val="28"/>
          <w:szCs w:val="28"/>
        </w:rPr>
        <w:t>第一部分：单位概况</w:t>
      </w:r>
    </w:p>
    <w:p>
      <w:pPr>
        <w:widowControl/>
        <w:shd w:val="clear" w:color="auto" w:fill="FFFFFF"/>
        <w:spacing w:line="450" w:lineRule="atLeast"/>
        <w:jc w:val="left"/>
        <w:rPr>
          <w:rFonts w:ascii="仿宋_GB2312" w:hAnsi="宋体" w:eastAsia="仿宋_GB2312"/>
          <w:sz w:val="32"/>
          <w:szCs w:val="32"/>
        </w:rPr>
      </w:pPr>
      <w:r>
        <w:rPr>
          <w:rFonts w:hint="eastAsia" w:ascii="仿宋_GB2312" w:hAnsi="宋体" w:eastAsia="仿宋_GB2312"/>
          <w:sz w:val="32"/>
          <w:szCs w:val="32"/>
        </w:rPr>
        <w:t>一、主要职责</w:t>
      </w:r>
    </w:p>
    <w:p>
      <w:pPr>
        <w:widowControl/>
        <w:shd w:val="clear" w:color="auto" w:fill="FFFFFF"/>
        <w:spacing w:line="450" w:lineRule="atLeast"/>
        <w:jc w:val="left"/>
        <w:rPr>
          <w:rFonts w:ascii="黑体" w:hAnsi="宋体" w:eastAsia="黑体"/>
          <w:bCs/>
          <w:szCs w:val="32"/>
        </w:rPr>
      </w:pPr>
      <w:r>
        <w:rPr>
          <w:rFonts w:hint="eastAsia" w:ascii="仿宋_GB2312" w:hAnsi="宋体" w:eastAsia="仿宋_GB2312"/>
          <w:sz w:val="32"/>
          <w:szCs w:val="32"/>
        </w:rPr>
        <w:t>二、机构设置情况</w:t>
      </w:r>
    </w:p>
    <w:p>
      <w:pPr>
        <w:adjustRightInd w:val="0"/>
        <w:snapToGrid w:val="0"/>
        <w:spacing w:line="600" w:lineRule="exact"/>
        <w:ind w:right="-333" w:rightChars="-104"/>
        <w:rPr>
          <w:rFonts w:ascii="黑体" w:hAnsi="宋体" w:eastAsia="黑体"/>
          <w:bCs/>
          <w:szCs w:val="32"/>
        </w:rPr>
      </w:pPr>
      <w:r>
        <w:rPr>
          <w:rFonts w:hint="eastAsia" w:ascii="黑体" w:eastAsia="黑体"/>
          <w:sz w:val="28"/>
          <w:szCs w:val="28"/>
        </w:rPr>
        <w:t>第二部分：</w:t>
      </w:r>
      <w:r>
        <w:rPr>
          <w:rFonts w:hint="eastAsia" w:ascii="黑体" w:hAnsi="宋体" w:eastAsia="黑体"/>
          <w:sz w:val="28"/>
          <w:szCs w:val="28"/>
        </w:rPr>
        <w:t>广西新闻出版技工学校202</w:t>
      </w:r>
      <w:r>
        <w:rPr>
          <w:rFonts w:hint="eastAsia" w:ascii="黑体" w:hAnsi="宋体" w:eastAsia="黑体"/>
          <w:sz w:val="28"/>
          <w:szCs w:val="28"/>
          <w:lang w:val="en-US" w:eastAsia="zh-CN"/>
        </w:rPr>
        <w:t>4</w:t>
      </w:r>
      <w:r>
        <w:rPr>
          <w:rFonts w:hint="eastAsia" w:ascii="黑体" w:hAnsi="宋体" w:eastAsia="黑体"/>
          <w:sz w:val="28"/>
          <w:szCs w:val="28"/>
        </w:rPr>
        <w:t>年</w:t>
      </w:r>
      <w:r>
        <w:rPr>
          <w:rFonts w:hint="eastAsia" w:ascii="黑体" w:eastAsia="黑体"/>
          <w:sz w:val="28"/>
          <w:szCs w:val="28"/>
        </w:rPr>
        <w:t>单位预算情况说明</w:t>
      </w:r>
    </w:p>
    <w:p>
      <w:pPr>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sz w:val="32"/>
          <w:szCs w:val="32"/>
          <w:lang w:eastAsia="zh-CN"/>
        </w:rPr>
        <w:t>单位</w:t>
      </w:r>
      <w:r>
        <w:rPr>
          <w:rFonts w:hint="eastAsia" w:ascii="仿宋_GB2312" w:hAnsi="宋体" w:eastAsia="仿宋_GB2312"/>
          <w:sz w:val="32"/>
          <w:szCs w:val="32"/>
        </w:rPr>
        <w:t>收支总体情况说明</w:t>
      </w:r>
    </w:p>
    <w:p>
      <w:pPr>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sz w:val="32"/>
          <w:szCs w:val="32"/>
          <w:lang w:eastAsia="zh-CN"/>
        </w:rPr>
        <w:t>单位</w:t>
      </w:r>
      <w:r>
        <w:rPr>
          <w:rFonts w:hint="eastAsia" w:ascii="仿宋_GB2312" w:hAnsi="宋体" w:eastAsia="仿宋_GB2312"/>
          <w:sz w:val="32"/>
          <w:szCs w:val="32"/>
        </w:rPr>
        <w:t>收入总体情况说明</w:t>
      </w:r>
    </w:p>
    <w:p>
      <w:pPr>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sz w:val="32"/>
          <w:szCs w:val="32"/>
          <w:lang w:eastAsia="zh-CN"/>
        </w:rPr>
        <w:t>单位</w:t>
      </w:r>
      <w:r>
        <w:rPr>
          <w:rFonts w:hint="eastAsia" w:ascii="仿宋_GB2312" w:hAnsi="宋体" w:eastAsia="仿宋_GB2312"/>
          <w:sz w:val="32"/>
          <w:szCs w:val="32"/>
        </w:rPr>
        <w:t>支出总体情况说明</w:t>
      </w:r>
    </w:p>
    <w:p>
      <w:pPr>
        <w:rPr>
          <w:rFonts w:ascii="仿宋_GB2312" w:hAnsi="宋体" w:eastAsia="仿宋_GB2312"/>
          <w:sz w:val="32"/>
          <w:szCs w:val="32"/>
        </w:rPr>
      </w:pPr>
      <w:r>
        <w:rPr>
          <w:rFonts w:hint="eastAsia" w:ascii="仿宋_GB2312" w:hAnsi="宋体" w:eastAsia="仿宋_GB2312"/>
          <w:sz w:val="32"/>
          <w:szCs w:val="32"/>
        </w:rPr>
        <w:t>四、财政拨款收支总体情况说明</w:t>
      </w:r>
    </w:p>
    <w:p>
      <w:pPr>
        <w:rPr>
          <w:rFonts w:ascii="仿宋_GB2312" w:hAnsi="宋体" w:eastAsia="仿宋_GB2312"/>
          <w:sz w:val="32"/>
          <w:szCs w:val="32"/>
        </w:rPr>
      </w:pPr>
      <w:r>
        <w:rPr>
          <w:rFonts w:hint="eastAsia" w:ascii="仿宋_GB2312" w:hAnsi="宋体" w:eastAsia="仿宋_GB2312"/>
          <w:sz w:val="32"/>
          <w:szCs w:val="32"/>
        </w:rPr>
        <w:t>五、一般公共预算支出情况说明</w:t>
      </w:r>
    </w:p>
    <w:p>
      <w:pPr>
        <w:rPr>
          <w:rFonts w:ascii="仿宋_GB2312" w:hAnsi="宋体" w:eastAsia="仿宋_GB2312"/>
          <w:sz w:val="32"/>
          <w:szCs w:val="32"/>
        </w:rPr>
      </w:pPr>
      <w:r>
        <w:rPr>
          <w:rFonts w:hint="eastAsia" w:ascii="仿宋_GB2312" w:hAnsi="宋体" w:eastAsia="仿宋_GB2312"/>
          <w:sz w:val="32"/>
          <w:szCs w:val="32"/>
        </w:rPr>
        <w:t>六、一般公共预算基本支出情况说明</w:t>
      </w:r>
    </w:p>
    <w:p>
      <w:pPr>
        <w:rPr>
          <w:rFonts w:hint="eastAsia" w:ascii="仿宋_GB2312" w:hAnsi="宋体" w:eastAsia="仿宋_GB2312"/>
          <w:sz w:val="32"/>
          <w:szCs w:val="32"/>
        </w:rPr>
      </w:pPr>
      <w:r>
        <w:rPr>
          <w:rFonts w:hint="eastAsia" w:ascii="仿宋_GB2312" w:hAnsi="宋体" w:eastAsia="仿宋_GB2312"/>
          <w:sz w:val="32"/>
          <w:szCs w:val="32"/>
        </w:rPr>
        <w:t>七、一般公共预算“三公”经费支出情况说明</w:t>
      </w:r>
    </w:p>
    <w:p>
      <w:pPr>
        <w:rPr>
          <w:rFonts w:ascii="仿宋_GB2312" w:hAnsi="宋体" w:eastAsia="仿宋_GB2312"/>
          <w:sz w:val="32"/>
          <w:szCs w:val="32"/>
        </w:rPr>
      </w:pPr>
      <w:r>
        <w:rPr>
          <w:rFonts w:hint="eastAsia" w:ascii="仿宋_GB2312" w:hAnsi="宋体" w:eastAsia="仿宋_GB2312"/>
          <w:sz w:val="32"/>
          <w:szCs w:val="32"/>
        </w:rPr>
        <w:t>八、政府性基金预算支出情况说明</w:t>
      </w:r>
    </w:p>
    <w:p>
      <w:pPr>
        <w:rPr>
          <w:rFonts w:ascii="仿宋_GB2312" w:hAnsi="宋体" w:eastAsia="仿宋_GB2312"/>
          <w:sz w:val="32"/>
          <w:szCs w:val="32"/>
        </w:rPr>
      </w:pPr>
      <w:r>
        <w:rPr>
          <w:rFonts w:hint="eastAsia" w:ascii="仿宋_GB2312" w:hAnsi="宋体" w:eastAsia="仿宋_GB2312"/>
          <w:sz w:val="32"/>
          <w:szCs w:val="32"/>
        </w:rPr>
        <w:t>九、国有资本经营预算支出情况说明</w:t>
      </w:r>
    </w:p>
    <w:p>
      <w:pPr>
        <w:rPr>
          <w:rFonts w:ascii="仿宋_GB2312" w:hAnsi="宋体" w:eastAsia="仿宋_GB2312"/>
          <w:sz w:val="32"/>
          <w:szCs w:val="32"/>
        </w:rPr>
      </w:pPr>
      <w:r>
        <w:rPr>
          <w:rFonts w:hint="eastAsia" w:ascii="仿宋_GB2312" w:hAnsi="宋体" w:eastAsia="仿宋_GB2312"/>
          <w:sz w:val="32"/>
          <w:szCs w:val="32"/>
        </w:rPr>
        <w:t>十、其他重要事项情况说明</w:t>
      </w:r>
    </w:p>
    <w:p>
      <w:pPr>
        <w:rPr>
          <w:rFonts w:ascii="仿宋_GB2312" w:hAnsi="黑体" w:eastAsia="仿宋_GB2312" w:cs="宋体"/>
          <w:sz w:val="32"/>
          <w:szCs w:val="32"/>
        </w:rPr>
      </w:pPr>
      <w:r>
        <w:rPr>
          <w:rFonts w:hint="eastAsia" w:ascii="仿宋_GB2312" w:hAnsi="黑体" w:eastAsia="仿宋_GB2312" w:cs="宋体"/>
          <w:sz w:val="32"/>
          <w:szCs w:val="32"/>
        </w:rPr>
        <w:t>（一）</w:t>
      </w:r>
      <w:r>
        <w:rPr>
          <w:rFonts w:hint="eastAsia" w:ascii="仿宋_GB2312" w:hAnsi="黑体" w:cs="宋体"/>
          <w:sz w:val="32"/>
          <w:szCs w:val="32"/>
          <w:lang w:eastAsia="zh-CN"/>
        </w:rPr>
        <w:t>事业单位</w:t>
      </w:r>
      <w:r>
        <w:rPr>
          <w:rFonts w:hint="eastAsia" w:ascii="仿宋_GB2312" w:hAnsi="黑体" w:eastAsia="仿宋_GB2312" w:cs="宋体"/>
          <w:sz w:val="32"/>
          <w:szCs w:val="32"/>
        </w:rPr>
        <w:t>运行经费安排情况说明</w:t>
      </w:r>
    </w:p>
    <w:p>
      <w:pPr>
        <w:rPr>
          <w:rFonts w:ascii="仿宋_GB2312" w:hAnsi="黑体" w:eastAsia="仿宋_GB2312" w:cs="宋体"/>
          <w:sz w:val="32"/>
          <w:szCs w:val="32"/>
        </w:rPr>
      </w:pPr>
      <w:r>
        <w:rPr>
          <w:rFonts w:hint="eastAsia" w:ascii="仿宋_GB2312" w:hAnsi="黑体" w:eastAsia="仿宋_GB2312" w:cs="宋体"/>
          <w:sz w:val="32"/>
          <w:szCs w:val="32"/>
        </w:rPr>
        <w:t>（二）政府采购预算安排情况说明</w:t>
      </w:r>
    </w:p>
    <w:p>
      <w:pPr>
        <w:rPr>
          <w:rFonts w:ascii="仿宋_GB2312" w:hAnsi="黑体" w:eastAsia="仿宋_GB2312" w:cs="宋体"/>
          <w:sz w:val="32"/>
          <w:szCs w:val="32"/>
        </w:rPr>
      </w:pPr>
      <w:r>
        <w:rPr>
          <w:rFonts w:hint="eastAsia" w:ascii="仿宋_GB2312" w:hAnsi="黑体" w:eastAsia="仿宋_GB2312" w:cs="宋体"/>
          <w:sz w:val="32"/>
          <w:szCs w:val="32"/>
        </w:rPr>
        <w:t>（三）国有资产占用情况说明</w:t>
      </w:r>
    </w:p>
    <w:p>
      <w:pPr>
        <w:rPr>
          <w:rFonts w:ascii="黑体" w:hAnsi="宋体" w:eastAsia="黑体"/>
          <w:bCs/>
          <w:szCs w:val="32"/>
        </w:rPr>
      </w:pPr>
      <w:r>
        <w:rPr>
          <w:rFonts w:hint="eastAsia" w:ascii="仿宋_GB2312" w:hAnsi="宋体" w:eastAsia="仿宋_GB2312"/>
          <w:sz w:val="32"/>
          <w:szCs w:val="32"/>
        </w:rPr>
        <w:t>（四）重点项目预算绩效目标情况说明</w:t>
      </w:r>
    </w:p>
    <w:p>
      <w:pPr>
        <w:adjustRightInd w:val="0"/>
        <w:snapToGrid w:val="0"/>
        <w:spacing w:line="600" w:lineRule="exact"/>
        <w:ind w:right="-333" w:rightChars="-104"/>
        <w:rPr>
          <w:rFonts w:ascii="黑体" w:hAnsi="宋体" w:eastAsia="黑体"/>
          <w:bCs/>
          <w:sz w:val="28"/>
          <w:szCs w:val="28"/>
        </w:rPr>
      </w:pPr>
      <w:r>
        <w:rPr>
          <w:rFonts w:hint="eastAsia" w:ascii="黑体" w:eastAsia="黑体"/>
          <w:sz w:val="28"/>
          <w:szCs w:val="28"/>
        </w:rPr>
        <w:t>第三部分：名词解释</w:t>
      </w:r>
    </w:p>
    <w:p>
      <w:pPr>
        <w:adjustRightInd w:val="0"/>
        <w:snapToGrid w:val="0"/>
        <w:spacing w:line="600" w:lineRule="exact"/>
        <w:ind w:right="-333" w:rightChars="-104"/>
        <w:rPr>
          <w:rFonts w:ascii="黑体" w:hAnsi="宋体" w:eastAsia="黑体"/>
          <w:bCs/>
          <w:szCs w:val="32"/>
        </w:rPr>
      </w:pPr>
      <w:r>
        <w:rPr>
          <w:rFonts w:hint="eastAsia" w:ascii="黑体" w:hAnsi="宋体" w:eastAsia="黑体"/>
          <w:bCs/>
          <w:sz w:val="28"/>
          <w:szCs w:val="28"/>
        </w:rPr>
        <w:t>第四部分：</w:t>
      </w:r>
      <w:r>
        <w:rPr>
          <w:rFonts w:hint="eastAsia" w:ascii="黑体" w:hAnsi="宋体" w:eastAsia="黑体"/>
          <w:sz w:val="28"/>
          <w:szCs w:val="28"/>
        </w:rPr>
        <w:t>广西新闻出版技工学校202</w:t>
      </w:r>
      <w:r>
        <w:rPr>
          <w:rFonts w:hint="eastAsia" w:ascii="黑体" w:hAnsi="宋体" w:eastAsia="黑体"/>
          <w:sz w:val="28"/>
          <w:szCs w:val="28"/>
          <w:lang w:val="en-US" w:eastAsia="zh-CN"/>
        </w:rPr>
        <w:t>4</w:t>
      </w:r>
      <w:r>
        <w:rPr>
          <w:rFonts w:hint="eastAsia" w:ascii="黑体" w:hAnsi="宋体" w:eastAsia="黑体"/>
          <w:sz w:val="28"/>
          <w:szCs w:val="28"/>
        </w:rPr>
        <w:t>年</w:t>
      </w:r>
      <w:r>
        <w:rPr>
          <w:rFonts w:hint="eastAsia" w:ascii="黑体" w:eastAsia="黑体"/>
          <w:sz w:val="28"/>
          <w:szCs w:val="28"/>
        </w:rPr>
        <w:t>单位预算公开报表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sz w:val="32"/>
          <w:szCs w:val="32"/>
          <w:lang w:eastAsia="zh-CN"/>
        </w:rPr>
        <w:t>单位</w:t>
      </w:r>
      <w:r>
        <w:rPr>
          <w:rFonts w:hint="eastAsia" w:ascii="仿宋_GB2312" w:hAnsi="宋体" w:eastAsia="仿宋_GB2312"/>
          <w:sz w:val="32"/>
          <w:szCs w:val="32"/>
        </w:rPr>
        <w:t>收支总体情况表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sz w:val="32"/>
          <w:szCs w:val="32"/>
          <w:lang w:eastAsia="zh-CN"/>
        </w:rPr>
        <w:t>单位</w:t>
      </w:r>
      <w:r>
        <w:rPr>
          <w:rFonts w:hint="eastAsia" w:ascii="仿宋_GB2312" w:hAnsi="宋体" w:eastAsia="仿宋_GB2312"/>
          <w:sz w:val="32"/>
          <w:szCs w:val="32"/>
        </w:rPr>
        <w:t>收入总体情况表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sz w:val="32"/>
          <w:szCs w:val="32"/>
          <w:lang w:eastAsia="zh-CN"/>
        </w:rPr>
        <w:t>单位</w:t>
      </w:r>
      <w:r>
        <w:rPr>
          <w:rFonts w:hint="eastAsia" w:ascii="仿宋_GB2312" w:hAnsi="宋体" w:eastAsia="仿宋_GB2312"/>
          <w:sz w:val="32"/>
          <w:szCs w:val="32"/>
        </w:rPr>
        <w:t>支出总体情况表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四、财政拨款收支总体情况表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五、一般公共预算支出情况表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七、财政拨款“三公”经费、会议费和培训费支出情况表</w:t>
      </w:r>
      <w:bookmarkStart w:id="0" w:name="_GoBack"/>
      <w:bookmarkEnd w:id="0"/>
    </w:p>
    <w:p>
      <w:pPr>
        <w:adjustRightInd w:val="0"/>
        <w:snapToGrid w:val="0"/>
        <w:spacing w:line="600" w:lineRule="exact"/>
        <w:ind w:right="-333" w:rightChars="-104"/>
        <w:rPr>
          <w:rFonts w:ascii="仿宋_GB2312" w:hAnsi="宋体" w:eastAsia="仿宋_GB2312"/>
          <w:sz w:val="32"/>
          <w:szCs w:val="32"/>
        </w:rPr>
      </w:pPr>
      <w:r>
        <w:rPr>
          <w:rFonts w:hint="eastAsia" w:ascii="仿宋_GB2312" w:hAnsi="宋体" w:eastAsia="仿宋_GB2312"/>
          <w:sz w:val="32"/>
          <w:szCs w:val="32"/>
        </w:rPr>
        <w:t>八、政府性基金预算支出情况表</w:t>
      </w:r>
    </w:p>
    <w:p>
      <w:pPr>
        <w:widowControl/>
        <w:spacing w:line="600" w:lineRule="exact"/>
        <w:jc w:val="left"/>
        <w:rPr>
          <w:rFonts w:ascii="仿宋_GB2312" w:hAnsi="宋体" w:eastAsia="仿宋_GB2312"/>
          <w:sz w:val="32"/>
          <w:szCs w:val="32"/>
        </w:rPr>
      </w:pPr>
      <w:r>
        <w:rPr>
          <w:rFonts w:hint="eastAsia" w:ascii="仿宋_GB2312" w:hAnsi="宋体" w:eastAsia="仿宋_GB2312"/>
          <w:sz w:val="32"/>
          <w:szCs w:val="32"/>
        </w:rPr>
        <w:t>九、国有资本经营预算支出情况表</w:t>
      </w:r>
    </w:p>
    <w:p>
      <w:pPr>
        <w:widowControl/>
        <w:spacing w:line="600" w:lineRule="exact"/>
        <w:jc w:val="left"/>
        <w:rPr>
          <w:rFonts w:hint="eastAsia" w:ascii="仿宋_GB2312" w:hAnsi="宋体" w:eastAsia="仿宋_GB2312"/>
          <w:sz w:val="32"/>
          <w:szCs w:val="32"/>
        </w:rPr>
      </w:pPr>
      <w:r>
        <w:rPr>
          <w:rFonts w:hint="eastAsia" w:ascii="仿宋_GB2312" w:hAnsi="宋体" w:eastAsia="仿宋_GB2312"/>
          <w:sz w:val="32"/>
          <w:szCs w:val="32"/>
        </w:rPr>
        <w:t>十、</w:t>
      </w:r>
      <w:r>
        <w:rPr>
          <w:rFonts w:hint="eastAsia" w:ascii="仿宋_GB2312" w:hAnsi="宋体"/>
          <w:sz w:val="32"/>
          <w:szCs w:val="32"/>
          <w:lang w:eastAsia="zh-CN"/>
        </w:rPr>
        <w:t>自治区本级</w:t>
      </w:r>
      <w:r>
        <w:rPr>
          <w:rFonts w:hint="eastAsia" w:ascii="仿宋_GB2312" w:hAnsi="宋体" w:eastAsia="仿宋_GB2312"/>
          <w:sz w:val="32"/>
          <w:szCs w:val="32"/>
        </w:rPr>
        <w:t>项目绩效目标公开表</w:t>
      </w:r>
    </w:p>
    <w:p>
      <w:pPr>
        <w:widowControl/>
        <w:spacing w:line="600" w:lineRule="exact"/>
        <w:jc w:val="left"/>
        <w:rPr>
          <w:rFonts w:hint="eastAsia" w:ascii="仿宋_GB2312" w:hAnsi="宋体" w:eastAsia="仿宋_GB2312"/>
          <w:sz w:val="32"/>
          <w:szCs w:val="32"/>
          <w:lang w:eastAsia="zh-CN"/>
        </w:rPr>
      </w:pPr>
      <w:r>
        <w:rPr>
          <w:rFonts w:hint="eastAsia" w:ascii="仿宋_GB2312" w:hAnsi="宋体"/>
          <w:sz w:val="32"/>
          <w:szCs w:val="32"/>
          <w:lang w:eastAsia="zh-CN"/>
        </w:rPr>
        <w:t>十一、自治区对下转移支付项目绩效目标公开表</w:t>
      </w:r>
    </w:p>
    <w:p>
      <w:pPr>
        <w:adjustRightInd w:val="0"/>
        <w:snapToGrid w:val="0"/>
        <w:spacing w:line="600" w:lineRule="exact"/>
        <w:ind w:right="-333" w:rightChars="-104"/>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jc w:val="center"/>
        <w:rPr>
          <w:rFonts w:ascii="黑体" w:hAnsi="宋体" w:eastAsia="黑体"/>
          <w:bCs/>
          <w:szCs w:val="32"/>
        </w:rPr>
      </w:pPr>
      <w:r>
        <w:rPr>
          <w:rFonts w:hint="eastAsia" w:ascii="黑体" w:hAnsi="宋体" w:eastAsia="黑体"/>
          <w:bCs/>
          <w:szCs w:val="32"/>
        </w:rPr>
        <w:t>第一部分：单位概况</w:t>
      </w:r>
    </w:p>
    <w:p>
      <w:pPr>
        <w:adjustRightInd w:val="0"/>
        <w:snapToGrid w:val="0"/>
        <w:spacing w:line="600" w:lineRule="exact"/>
        <w:ind w:right="-333" w:rightChars="-104" w:firstLine="640" w:firstLineChars="200"/>
        <w:rPr>
          <w:rFonts w:ascii="黑体" w:hAnsi="宋体" w:eastAsia="黑体"/>
          <w:szCs w:val="32"/>
        </w:rPr>
      </w:pPr>
      <w:r>
        <w:rPr>
          <w:rFonts w:hint="eastAsia" w:ascii="黑体" w:hAnsi="宋体" w:eastAsia="黑体"/>
          <w:bCs/>
          <w:szCs w:val="32"/>
        </w:rPr>
        <w:t>一</w:t>
      </w:r>
      <w:r>
        <w:rPr>
          <w:rFonts w:hint="eastAsia" w:ascii="黑体" w:hAnsi="宋体" w:eastAsia="黑体"/>
          <w:szCs w:val="32"/>
        </w:rPr>
        <w:t>、主要职能</w:t>
      </w:r>
    </w:p>
    <w:p>
      <w:pPr>
        <w:ind w:firstLine="638" w:firstLineChars="197"/>
        <w:rPr>
          <w:rFonts w:ascii="黑体" w:hAnsi="宋体" w:eastAsia="黑体"/>
          <w:szCs w:val="32"/>
        </w:rPr>
      </w:pPr>
      <w:r>
        <w:rPr>
          <w:rFonts w:hint="eastAsia" w:ascii="宋体" w:hAnsi="宋体"/>
          <w:spacing w:val="2"/>
          <w:szCs w:val="32"/>
        </w:rPr>
        <w:t>广西新闻出版技工学校隶属广西壮族自治区广播电视局，是国家公办、公益性二类事业单位，是全区唯一一所直接为出版、印刷企事业单位培养从事图文信息处理、印刷复制工艺及机电维修等各种实用型人才，集学历教育、在职培训为一体的公办技工学校。</w:t>
      </w:r>
    </w:p>
    <w:p>
      <w:pPr>
        <w:spacing w:line="600" w:lineRule="exact"/>
        <w:ind w:firstLine="640" w:firstLineChars="200"/>
        <w:rPr>
          <w:rFonts w:ascii="黑体" w:hAnsi="宋体" w:eastAsia="黑体"/>
          <w:szCs w:val="32"/>
        </w:rPr>
      </w:pPr>
      <w:r>
        <w:rPr>
          <w:rFonts w:hint="eastAsia" w:ascii="黑体" w:hAnsi="宋体" w:eastAsia="黑体"/>
          <w:szCs w:val="32"/>
        </w:rPr>
        <w:t>二、机构设置情况</w:t>
      </w:r>
    </w:p>
    <w:p>
      <w:pPr>
        <w:ind w:firstLine="638" w:firstLineChars="197"/>
        <w:rPr>
          <w:rFonts w:hint="eastAsia" w:ascii="宋体" w:hAnsi="宋体" w:eastAsia="仿宋_GB2312"/>
          <w:spacing w:val="2"/>
          <w:szCs w:val="32"/>
          <w:lang w:val="en-US" w:eastAsia="zh-CN"/>
        </w:rPr>
      </w:pPr>
      <w:r>
        <w:rPr>
          <w:rFonts w:hint="eastAsia" w:ascii="宋体" w:hAnsi="宋体"/>
          <w:spacing w:val="2"/>
          <w:szCs w:val="32"/>
        </w:rPr>
        <w:t>广西新闻出版技工学校为自治区广电局的二级单位。内设机构共6个，分别是：办公室、教务科、学生保卫科、招生就业科、总务科、培训科</w:t>
      </w:r>
      <w:r>
        <w:rPr>
          <w:rFonts w:hint="eastAsia" w:ascii="宋体" w:hAnsi="宋体"/>
          <w:spacing w:val="2"/>
          <w:szCs w:val="32"/>
          <w:lang w:eastAsia="zh-CN"/>
        </w:rPr>
        <w:t>。</w:t>
      </w:r>
    </w:p>
    <w:p>
      <w:pPr>
        <w:rPr>
          <w:rFonts w:ascii="宋体" w:hAnsi="宋体"/>
          <w:sz w:val="28"/>
          <w:szCs w:val="28"/>
        </w:rPr>
      </w:pPr>
    </w:p>
    <w:p>
      <w:pPr>
        <w:widowControl/>
        <w:spacing w:after="240" w:line="360" w:lineRule="auto"/>
        <w:ind w:firstLine="640" w:firstLineChars="200"/>
        <w:jc w:val="center"/>
        <w:rPr>
          <w:rFonts w:hint="eastAsia" w:ascii="黑体" w:hAnsi="黑体" w:eastAsia="黑体" w:cs="宋体"/>
          <w:bCs/>
          <w:kern w:val="0"/>
          <w:sz w:val="32"/>
          <w:szCs w:val="32"/>
        </w:rPr>
      </w:pPr>
      <w:r>
        <w:rPr>
          <w:rFonts w:hint="eastAsia" w:ascii="黑体" w:hAnsi="黑体" w:eastAsia="黑体" w:cs="宋体"/>
          <w:bCs/>
          <w:kern w:val="0"/>
          <w:sz w:val="32"/>
          <w:szCs w:val="32"/>
        </w:rPr>
        <w:t>第二部分：广西新闻出版技工学校202</w:t>
      </w:r>
      <w:r>
        <w:rPr>
          <w:rFonts w:hint="eastAsia" w:ascii="黑体" w:hAnsi="黑体" w:eastAsia="黑体" w:cs="宋体"/>
          <w:bCs/>
          <w:kern w:val="0"/>
          <w:sz w:val="32"/>
          <w:szCs w:val="32"/>
          <w:lang w:val="en-US" w:eastAsia="zh-CN"/>
        </w:rPr>
        <w:t>4</w:t>
      </w:r>
      <w:r>
        <w:rPr>
          <w:rFonts w:hint="eastAsia" w:ascii="黑体" w:hAnsi="黑体" w:eastAsia="黑体" w:cs="宋体"/>
          <w:bCs/>
          <w:kern w:val="0"/>
          <w:sz w:val="32"/>
          <w:szCs w:val="32"/>
        </w:rPr>
        <w:t>年单位</w:t>
      </w:r>
    </w:p>
    <w:p>
      <w:pPr>
        <w:widowControl/>
        <w:spacing w:after="240" w:line="360" w:lineRule="auto"/>
        <w:ind w:firstLine="640" w:firstLineChars="200"/>
        <w:jc w:val="center"/>
        <w:rPr>
          <w:rFonts w:hint="eastAsia" w:ascii="黑体" w:hAnsi="黑体" w:eastAsia="黑体" w:cs="宋体"/>
          <w:bCs/>
          <w:kern w:val="0"/>
          <w:sz w:val="32"/>
          <w:szCs w:val="32"/>
        </w:rPr>
      </w:pPr>
      <w:r>
        <w:rPr>
          <w:rFonts w:hint="eastAsia" w:ascii="黑体" w:hAnsi="黑体" w:eastAsia="黑体" w:cs="宋体"/>
          <w:bCs/>
          <w:kern w:val="0"/>
          <w:sz w:val="32"/>
          <w:szCs w:val="32"/>
        </w:rPr>
        <w:t>预算情况说明</w:t>
      </w:r>
    </w:p>
    <w:p>
      <w:pPr>
        <w:tabs>
          <w:tab w:val="center" w:pos="4475"/>
        </w:tabs>
        <w:spacing w:line="600" w:lineRule="exact"/>
        <w:ind w:firstLine="645"/>
        <w:rPr>
          <w:rFonts w:ascii="黑体" w:eastAsia="黑体"/>
          <w:szCs w:val="32"/>
        </w:rPr>
      </w:pPr>
      <w:r>
        <w:rPr>
          <w:rFonts w:hint="eastAsia" w:ascii="黑体" w:eastAsia="黑体"/>
          <w:szCs w:val="32"/>
        </w:rPr>
        <w:t>一、单位收支总体情况说明</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202</w:t>
      </w:r>
      <w:r>
        <w:rPr>
          <w:rFonts w:hint="eastAsia" w:ascii="仿宋_GB2312" w:hAnsi="宋体"/>
          <w:sz w:val="32"/>
          <w:szCs w:val="32"/>
          <w:lang w:val="en-US" w:eastAsia="zh-CN"/>
        </w:rPr>
        <w:t>4</w:t>
      </w:r>
      <w:r>
        <w:rPr>
          <w:rFonts w:hint="eastAsia" w:ascii="仿宋_GB2312" w:hAnsi="宋体" w:eastAsia="仿宋_GB2312"/>
          <w:sz w:val="32"/>
          <w:szCs w:val="32"/>
        </w:rPr>
        <w:t>年收</w:t>
      </w:r>
      <w:r>
        <w:rPr>
          <w:rFonts w:hint="eastAsia" w:ascii="仿宋_GB2312" w:hAnsi="宋体" w:eastAsia="仿宋_GB2312"/>
          <w:sz w:val="32"/>
          <w:szCs w:val="32"/>
          <w:lang w:eastAsia="zh-CN"/>
        </w:rPr>
        <w:t>入总预算</w:t>
      </w:r>
      <w:r>
        <w:rPr>
          <w:rFonts w:hint="eastAsia" w:ascii="仿宋_GB2312" w:hAnsi="宋体" w:eastAsia="仿宋_GB2312"/>
          <w:sz w:val="32"/>
          <w:szCs w:val="32"/>
          <w:lang w:val="en-US" w:eastAsia="zh-CN"/>
        </w:rPr>
        <w:t>3,438.41万元</w:t>
      </w:r>
      <w:r>
        <w:rPr>
          <w:rFonts w:hint="eastAsia" w:ascii="仿宋_GB2312" w:hAnsi="宋体" w:eastAsia="仿宋_GB2312"/>
          <w:sz w:val="32"/>
          <w:szCs w:val="32"/>
          <w:lang w:eastAsia="zh-CN"/>
        </w:rPr>
        <w:t>，同比上年减少</w:t>
      </w:r>
      <w:r>
        <w:rPr>
          <w:rFonts w:hint="eastAsia" w:ascii="仿宋_GB2312" w:hAnsi="宋体" w:eastAsia="仿宋_GB2312"/>
          <w:sz w:val="32"/>
          <w:szCs w:val="32"/>
          <w:lang w:val="en-US" w:eastAsia="zh-CN"/>
        </w:rPr>
        <w:t>2,633.44</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43.37</w:t>
      </w:r>
      <w:r>
        <w:rPr>
          <w:rFonts w:hint="eastAsia" w:ascii="仿宋_GB2312" w:hAnsi="宋体" w:eastAsia="仿宋_GB2312"/>
          <w:sz w:val="32"/>
          <w:szCs w:val="32"/>
          <w:lang w:eastAsia="zh-CN"/>
        </w:rPr>
        <w:t>%。</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收入总预算下降的主要原因是大幅压缩一般公共预算拨款资金造成。</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我单位202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年支出总预算</w:t>
      </w:r>
      <w:r>
        <w:rPr>
          <w:rFonts w:hint="eastAsia" w:ascii="仿宋_GB2312" w:hAnsi="宋体" w:eastAsia="仿宋_GB2312"/>
          <w:sz w:val="32"/>
          <w:szCs w:val="32"/>
          <w:lang w:val="en-US" w:eastAsia="zh-CN"/>
        </w:rPr>
        <w:t>3,438.41万元</w:t>
      </w:r>
      <w:r>
        <w:rPr>
          <w:rFonts w:hint="eastAsia" w:ascii="仿宋_GB2312" w:hAnsi="宋体" w:eastAsia="仿宋_GB2312"/>
          <w:sz w:val="32"/>
          <w:szCs w:val="32"/>
          <w:lang w:eastAsia="zh-CN"/>
        </w:rPr>
        <w:t>，同比上年减少</w:t>
      </w:r>
      <w:r>
        <w:rPr>
          <w:rFonts w:hint="eastAsia" w:ascii="仿宋_GB2312" w:hAnsi="宋体" w:eastAsia="仿宋_GB2312"/>
          <w:sz w:val="32"/>
          <w:szCs w:val="32"/>
          <w:lang w:val="en-US" w:eastAsia="zh-CN"/>
        </w:rPr>
        <w:t>2,633.44</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43.37</w:t>
      </w:r>
      <w:r>
        <w:rPr>
          <w:rFonts w:hint="eastAsia" w:ascii="仿宋_GB2312" w:hAnsi="宋体" w:eastAsia="仿宋_GB2312"/>
          <w:sz w:val="32"/>
          <w:szCs w:val="32"/>
          <w:lang w:eastAsia="zh-CN"/>
        </w:rPr>
        <w:t>%。其中：</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1.基本支出预算</w:t>
      </w:r>
      <w:r>
        <w:rPr>
          <w:rFonts w:hint="eastAsia" w:ascii="仿宋_GB2312" w:hAnsi="宋体" w:eastAsia="仿宋_GB2312"/>
          <w:sz w:val="32"/>
          <w:szCs w:val="32"/>
          <w:lang w:val="en-US" w:eastAsia="zh-CN"/>
        </w:rPr>
        <w:t>1,057.25万元</w:t>
      </w:r>
      <w:r>
        <w:rPr>
          <w:rFonts w:hint="eastAsia" w:ascii="仿宋_GB2312" w:hAnsi="宋体" w:eastAsia="仿宋_GB2312"/>
          <w:sz w:val="32"/>
          <w:szCs w:val="32"/>
          <w:lang w:eastAsia="zh-CN"/>
        </w:rPr>
        <w:t>，占本年支出总预算</w:t>
      </w:r>
      <w:r>
        <w:rPr>
          <w:rFonts w:hint="eastAsia" w:ascii="仿宋_GB2312" w:hAnsi="宋体" w:eastAsia="仿宋_GB2312"/>
          <w:sz w:val="32"/>
          <w:szCs w:val="32"/>
          <w:lang w:val="en-US" w:eastAsia="zh-CN"/>
        </w:rPr>
        <w:t>30.75%</w:t>
      </w:r>
      <w:r>
        <w:rPr>
          <w:rFonts w:hint="eastAsia" w:ascii="仿宋_GB2312" w:hAnsi="宋体" w:eastAsia="仿宋_GB2312"/>
          <w:sz w:val="32"/>
          <w:szCs w:val="32"/>
          <w:lang w:eastAsia="zh-CN"/>
        </w:rPr>
        <w:t>，同比上年减少</w:t>
      </w:r>
      <w:r>
        <w:rPr>
          <w:rFonts w:hint="eastAsia" w:ascii="仿宋_GB2312" w:hAnsi="宋体" w:eastAsia="仿宋_GB2312"/>
          <w:sz w:val="32"/>
          <w:szCs w:val="32"/>
          <w:lang w:val="en-US" w:eastAsia="zh-CN"/>
        </w:rPr>
        <w:t>29.76</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2.74</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2.项目支出预算</w:t>
      </w:r>
      <w:r>
        <w:rPr>
          <w:rFonts w:hint="eastAsia" w:ascii="仿宋_GB2312" w:hAnsi="宋体" w:eastAsia="仿宋_GB2312"/>
          <w:sz w:val="32"/>
          <w:szCs w:val="32"/>
          <w:lang w:val="en-US" w:eastAsia="zh-CN"/>
        </w:rPr>
        <w:t>2,381.16万元</w:t>
      </w:r>
      <w:r>
        <w:rPr>
          <w:rFonts w:hint="eastAsia" w:ascii="仿宋_GB2312" w:hAnsi="宋体" w:eastAsia="仿宋_GB2312"/>
          <w:sz w:val="32"/>
          <w:szCs w:val="32"/>
          <w:lang w:eastAsia="zh-CN"/>
        </w:rPr>
        <w:t>，占本年支出总预算</w:t>
      </w:r>
      <w:r>
        <w:rPr>
          <w:rFonts w:hint="eastAsia" w:ascii="仿宋_GB2312" w:hAnsi="宋体" w:eastAsia="仿宋_GB2312"/>
          <w:sz w:val="32"/>
          <w:szCs w:val="32"/>
          <w:lang w:val="en-US" w:eastAsia="zh-CN"/>
        </w:rPr>
        <w:t>69.25%</w:t>
      </w:r>
      <w:r>
        <w:rPr>
          <w:rFonts w:hint="eastAsia" w:ascii="仿宋_GB2312" w:hAnsi="宋体" w:eastAsia="仿宋_GB2312"/>
          <w:sz w:val="32"/>
          <w:szCs w:val="32"/>
          <w:lang w:eastAsia="zh-CN"/>
        </w:rPr>
        <w:t>，同比上年减少</w:t>
      </w:r>
      <w:r>
        <w:rPr>
          <w:rFonts w:hint="eastAsia" w:ascii="仿宋_GB2312" w:hAnsi="宋体" w:eastAsia="仿宋_GB2312"/>
          <w:sz w:val="32"/>
          <w:szCs w:val="32"/>
          <w:lang w:val="en-US" w:eastAsia="zh-CN"/>
        </w:rPr>
        <w:t>2,603.68万元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52.23%</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支出总预算减少的主要原因为：</w:t>
      </w:r>
      <w:r>
        <w:rPr>
          <w:rFonts w:hint="eastAsia" w:ascii="仿宋_GB2312" w:hAnsi="宋体" w:eastAsia="仿宋_GB2312"/>
          <w:sz w:val="32"/>
          <w:szCs w:val="32"/>
          <w:lang w:eastAsia="zh-CN"/>
        </w:rPr>
        <w:t>大幅压缩</w:t>
      </w:r>
      <w:r>
        <w:rPr>
          <w:rFonts w:hint="eastAsia" w:ascii="仿宋_GB2312" w:hAnsi="宋体" w:eastAsia="仿宋_GB2312"/>
          <w:sz w:val="32"/>
          <w:szCs w:val="32"/>
          <w:lang w:val="en-US" w:eastAsia="zh-CN"/>
        </w:rPr>
        <w:t>一般公共预算拨款资金，造成相应的教育类支出大幅减少。</w:t>
      </w:r>
    </w:p>
    <w:p>
      <w:pPr>
        <w:tabs>
          <w:tab w:val="center" w:pos="4475"/>
        </w:tabs>
        <w:spacing w:line="600" w:lineRule="exact"/>
        <w:ind w:firstLine="645"/>
        <w:rPr>
          <w:rFonts w:ascii="黑体" w:eastAsia="黑体"/>
          <w:szCs w:val="32"/>
        </w:rPr>
      </w:pPr>
      <w:r>
        <w:rPr>
          <w:rFonts w:hint="eastAsia" w:ascii="黑体" w:eastAsia="黑体"/>
          <w:szCs w:val="32"/>
        </w:rPr>
        <w:t>二、单位收入总体情况说明</w:t>
      </w:r>
    </w:p>
    <w:p>
      <w:pPr>
        <w:ind w:firstLine="630" w:firstLineChars="197"/>
        <w:rPr>
          <w:rFonts w:ascii="宋体" w:hAnsi="宋体"/>
          <w:color w:val="000000"/>
          <w:szCs w:val="32"/>
        </w:rPr>
      </w:pPr>
      <w:r>
        <w:rPr>
          <w:rFonts w:hint="eastAsia" w:ascii="宋体" w:hAnsi="宋体"/>
          <w:color w:val="000000"/>
          <w:szCs w:val="32"/>
          <w:lang w:eastAsia="zh-CN"/>
        </w:rPr>
        <w:t>我单位202</w:t>
      </w:r>
      <w:r>
        <w:rPr>
          <w:rFonts w:hint="eastAsia" w:ascii="宋体" w:hAnsi="宋体"/>
          <w:color w:val="000000"/>
          <w:szCs w:val="32"/>
          <w:lang w:val="en-US" w:eastAsia="zh-CN"/>
        </w:rPr>
        <w:t>4</w:t>
      </w:r>
      <w:r>
        <w:rPr>
          <w:rFonts w:hint="eastAsia" w:ascii="宋体" w:hAnsi="宋体"/>
          <w:color w:val="000000"/>
          <w:szCs w:val="32"/>
          <w:lang w:eastAsia="zh-CN"/>
        </w:rPr>
        <w:t>年收入总预算</w:t>
      </w:r>
      <w:r>
        <w:rPr>
          <w:rFonts w:hint="eastAsia" w:ascii="宋体" w:hAnsi="宋体"/>
          <w:color w:val="000000"/>
          <w:szCs w:val="32"/>
          <w:lang w:val="en-US" w:eastAsia="zh-CN"/>
        </w:rPr>
        <w:t>3,438.41万元</w:t>
      </w:r>
      <w:r>
        <w:rPr>
          <w:rFonts w:hint="eastAsia" w:ascii="宋体" w:hAnsi="宋体"/>
          <w:color w:val="000000"/>
          <w:szCs w:val="32"/>
          <w:lang w:eastAsia="zh-CN"/>
        </w:rPr>
        <w:t>，同比上年减少</w:t>
      </w:r>
      <w:r>
        <w:rPr>
          <w:rFonts w:hint="eastAsia" w:ascii="宋体" w:hAnsi="宋体"/>
          <w:color w:val="000000"/>
          <w:szCs w:val="32"/>
          <w:lang w:val="en-US" w:eastAsia="zh-CN"/>
        </w:rPr>
        <w:t>2,633.44</w:t>
      </w:r>
      <w:r>
        <w:rPr>
          <w:rFonts w:hint="eastAsia" w:ascii="宋体" w:hAnsi="宋体"/>
          <w:color w:val="000000"/>
          <w:szCs w:val="32"/>
          <w:lang w:eastAsia="zh-CN"/>
        </w:rPr>
        <w:t>万元，下降</w:t>
      </w:r>
      <w:r>
        <w:rPr>
          <w:rFonts w:hint="eastAsia" w:ascii="宋体" w:hAnsi="宋体"/>
          <w:color w:val="000000"/>
          <w:szCs w:val="32"/>
          <w:lang w:val="en-US" w:eastAsia="zh-CN"/>
        </w:rPr>
        <w:t>43.37</w:t>
      </w:r>
      <w:r>
        <w:rPr>
          <w:rFonts w:hint="eastAsia" w:ascii="宋体" w:hAnsi="宋体"/>
          <w:color w:val="000000"/>
          <w:szCs w:val="32"/>
          <w:lang w:eastAsia="zh-CN"/>
        </w:rPr>
        <w:t>%。</w:t>
      </w:r>
    </w:p>
    <w:p>
      <w:pPr>
        <w:numPr>
          <w:ilvl w:val="0"/>
          <w:numId w:val="1"/>
        </w:numPr>
        <w:ind w:firstLine="320" w:firstLineChars="100"/>
        <w:rPr>
          <w:rFonts w:hint="eastAsia" w:ascii="楷体" w:hAnsi="楷体" w:eastAsia="楷体" w:cs="宋体"/>
          <w:bCs/>
          <w:snapToGrid w:val="0"/>
          <w:sz w:val="32"/>
          <w:szCs w:val="32"/>
        </w:rPr>
      </w:pPr>
      <w:r>
        <w:rPr>
          <w:rFonts w:hint="eastAsia" w:ascii="楷体" w:hAnsi="楷体" w:eastAsia="楷体" w:cs="宋体"/>
          <w:bCs/>
          <w:snapToGrid w:val="0"/>
          <w:sz w:val="32"/>
          <w:szCs w:val="32"/>
        </w:rPr>
        <w:t>一般公共预算拨款增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numPr>
          <w:ilvl w:val="0"/>
          <w:numId w:val="0"/>
        </w:numPr>
        <w:ind w:firstLine="320" w:firstLineChars="100"/>
        <w:rPr>
          <w:rFonts w:hint="eastAsia" w:ascii="宋体" w:hAnsi="宋体"/>
          <w:color w:val="000000"/>
          <w:sz w:val="32"/>
          <w:szCs w:val="32"/>
          <w:highlight w:val="none"/>
          <w:u w:val="none"/>
          <w:lang w:val="en-US" w:eastAsia="zh-CN"/>
        </w:rPr>
      </w:pPr>
      <w:r>
        <w:rPr>
          <w:rFonts w:hint="eastAsia" w:ascii="宋体" w:hAnsi="宋体"/>
          <w:color w:val="000000"/>
          <w:szCs w:val="32"/>
        </w:rPr>
        <w:t>一般公共预算拨款</w:t>
      </w:r>
      <w:r>
        <w:rPr>
          <w:rFonts w:hint="eastAsia" w:ascii="宋体" w:hAnsi="宋体"/>
          <w:color w:val="000000"/>
          <w:szCs w:val="32"/>
          <w:lang w:val="en-US" w:eastAsia="zh-CN"/>
        </w:rPr>
        <w:t>2,857.78万元</w:t>
      </w:r>
      <w:r>
        <w:rPr>
          <w:rFonts w:hint="eastAsia" w:ascii="宋体" w:hAnsi="宋体"/>
          <w:color w:val="000000"/>
          <w:szCs w:val="32"/>
        </w:rPr>
        <w:t>，同比</w:t>
      </w:r>
      <w:r>
        <w:rPr>
          <w:rFonts w:hint="eastAsia" w:ascii="宋体" w:hAnsi="宋体"/>
          <w:color w:val="000000"/>
          <w:szCs w:val="32"/>
          <w:lang w:eastAsia="zh-CN"/>
        </w:rPr>
        <w:t>上年减少</w:t>
      </w:r>
      <w:r>
        <w:rPr>
          <w:rFonts w:hint="eastAsia" w:ascii="宋体" w:hAnsi="宋体"/>
          <w:color w:val="000000"/>
          <w:szCs w:val="32"/>
          <w:lang w:val="en-US" w:eastAsia="zh-CN"/>
        </w:rPr>
        <w:t>2,494.60万元</w:t>
      </w:r>
      <w:r>
        <w:rPr>
          <w:rFonts w:hint="eastAsia" w:ascii="宋体" w:hAnsi="宋体"/>
          <w:color w:val="000000"/>
          <w:szCs w:val="32"/>
        </w:rPr>
        <w:t>，</w:t>
      </w:r>
      <w:r>
        <w:rPr>
          <w:rFonts w:hint="eastAsia" w:ascii="宋体" w:hAnsi="宋体"/>
          <w:color w:val="000000"/>
          <w:szCs w:val="32"/>
          <w:lang w:eastAsia="zh-CN"/>
        </w:rPr>
        <w:t>下降</w:t>
      </w:r>
      <w:r>
        <w:rPr>
          <w:rFonts w:hint="eastAsia" w:ascii="宋体" w:hAnsi="宋体"/>
          <w:color w:val="000000"/>
          <w:szCs w:val="32"/>
          <w:lang w:val="en-US" w:eastAsia="zh-CN"/>
        </w:rPr>
        <w:t>46.61%</w:t>
      </w:r>
      <w:r>
        <w:rPr>
          <w:rFonts w:hint="eastAsia" w:ascii="宋体" w:hAnsi="宋体"/>
          <w:color w:val="000000"/>
          <w:szCs w:val="32"/>
        </w:rPr>
        <w:t>。</w:t>
      </w:r>
      <w:r>
        <w:rPr>
          <w:rFonts w:hint="eastAsia" w:ascii="宋体" w:hAnsi="宋体"/>
          <w:color w:val="000000"/>
          <w:szCs w:val="32"/>
          <w:lang w:eastAsia="zh-CN"/>
        </w:rPr>
        <w:t>其中：经费拨款</w:t>
      </w:r>
      <w:r>
        <w:rPr>
          <w:rFonts w:hint="eastAsia" w:ascii="宋体" w:hAnsi="宋体"/>
          <w:color w:val="000000"/>
          <w:szCs w:val="32"/>
          <w:lang w:val="en-US" w:eastAsia="zh-CN"/>
        </w:rPr>
        <w:t>2,857.78万元（</w:t>
      </w:r>
      <w:r>
        <w:rPr>
          <w:rFonts w:hint="eastAsia" w:ascii="宋体" w:hAnsi="宋体"/>
          <w:color w:val="000000"/>
          <w:szCs w:val="32"/>
        </w:rPr>
        <w:t>自治区本级</w:t>
      </w:r>
      <w:r>
        <w:rPr>
          <w:rFonts w:hint="eastAsia" w:ascii="宋体" w:hAnsi="宋体"/>
          <w:color w:val="000000"/>
          <w:szCs w:val="32"/>
          <w:lang w:val="en-US" w:eastAsia="zh-CN"/>
        </w:rPr>
        <w:t>2,302.91</w:t>
      </w:r>
      <w:r>
        <w:rPr>
          <w:rFonts w:hint="eastAsia" w:ascii="宋体" w:hAnsi="宋体"/>
          <w:color w:val="000000"/>
          <w:szCs w:val="32"/>
        </w:rPr>
        <w:t>万元，中央补助</w:t>
      </w:r>
      <w:r>
        <w:rPr>
          <w:rFonts w:hint="eastAsia" w:ascii="宋体" w:hAnsi="宋体"/>
          <w:color w:val="000000"/>
          <w:szCs w:val="32"/>
          <w:lang w:val="en-US" w:eastAsia="zh-CN"/>
        </w:rPr>
        <w:t>554.87</w:t>
      </w:r>
      <w:r>
        <w:rPr>
          <w:rFonts w:hint="eastAsia" w:ascii="宋体" w:hAnsi="宋体"/>
          <w:color w:val="000000"/>
          <w:szCs w:val="32"/>
        </w:rPr>
        <w:t>万元</w:t>
      </w:r>
      <w:r>
        <w:rPr>
          <w:rFonts w:hint="eastAsia" w:ascii="宋体" w:hAnsi="宋体"/>
          <w:color w:val="000000"/>
          <w:szCs w:val="32"/>
          <w:lang w:val="en-US" w:eastAsia="zh-CN"/>
        </w:rPr>
        <w:t>）。</w:t>
      </w:r>
    </w:p>
    <w:p>
      <w:pPr>
        <w:ind w:firstLine="640" w:firstLineChars="200"/>
        <w:rPr>
          <w:rFonts w:hint="default"/>
          <w:sz w:val="32"/>
          <w:szCs w:val="32"/>
          <w:highlight w:val="none"/>
          <w:lang w:val="en-US"/>
        </w:rPr>
      </w:pPr>
      <w:r>
        <w:rPr>
          <w:rFonts w:hint="eastAsia" w:ascii="宋体" w:hAnsi="宋体"/>
          <w:color w:val="000000"/>
          <w:sz w:val="32"/>
          <w:szCs w:val="32"/>
          <w:highlight w:val="none"/>
          <w:u w:val="none"/>
          <w:lang w:val="en-US" w:eastAsia="zh-CN"/>
        </w:rPr>
        <w:t xml:space="preserve"> 减少的原因：</w:t>
      </w:r>
      <w:r>
        <w:rPr>
          <w:rFonts w:hint="eastAsia" w:ascii="宋体" w:hAnsi="宋体"/>
          <w:color w:val="000000"/>
          <w:sz w:val="32"/>
          <w:szCs w:val="32"/>
          <w:highlight w:val="none"/>
          <w:lang w:eastAsia="zh-CN"/>
        </w:rPr>
        <w:t>大幅压缩一般公共预算拨款资金造成。</w:t>
      </w:r>
    </w:p>
    <w:p>
      <w:pPr>
        <w:adjustRightInd w:val="0"/>
        <w:snapToGrid w:val="0"/>
        <w:spacing w:line="596" w:lineRule="exact"/>
        <w:ind w:firstLine="480" w:firstLineChars="150"/>
        <w:rPr>
          <w:rFonts w:ascii="楷体" w:hAnsi="楷体" w:eastAsia="楷体"/>
          <w:bCs/>
          <w:snapToGrid w:val="0"/>
          <w:sz w:val="32"/>
          <w:szCs w:val="32"/>
        </w:rPr>
      </w:pPr>
      <w:r>
        <w:rPr>
          <w:rFonts w:hint="eastAsia" w:ascii="楷体" w:hAnsi="楷体" w:eastAsia="楷体"/>
          <w:sz w:val="32"/>
          <w:szCs w:val="32"/>
        </w:rPr>
        <w:t>（二）政府性基金预算收入</w:t>
      </w:r>
      <w:r>
        <w:rPr>
          <w:rFonts w:hint="eastAsia" w:ascii="楷体" w:hAnsi="楷体" w:eastAsia="楷体" w:cs="宋体"/>
          <w:bCs/>
          <w:snapToGrid w:val="0"/>
          <w:sz w:val="32"/>
          <w:szCs w:val="32"/>
        </w:rPr>
        <w:t>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ind w:firstLine="640" w:firstLineChars="200"/>
        <w:rPr>
          <w:rFonts w:hint="eastAsia" w:ascii="宋体" w:hAnsi="宋体"/>
          <w:color w:val="000000"/>
          <w:sz w:val="32"/>
          <w:szCs w:val="32"/>
          <w:highlight w:val="none"/>
          <w:lang w:eastAsia="zh-CN"/>
        </w:rPr>
      </w:pPr>
      <w:r>
        <w:rPr>
          <w:rFonts w:hint="eastAsia" w:ascii="宋体" w:hAnsi="宋体"/>
          <w:color w:val="000000"/>
          <w:sz w:val="32"/>
          <w:szCs w:val="32"/>
          <w:highlight w:val="none"/>
          <w:lang w:eastAsia="zh-CN"/>
        </w:rPr>
        <w:t>我单位202</w:t>
      </w:r>
      <w:r>
        <w:rPr>
          <w:rFonts w:hint="eastAsia" w:ascii="宋体" w:hAnsi="宋体"/>
          <w:color w:val="000000"/>
          <w:sz w:val="32"/>
          <w:szCs w:val="32"/>
          <w:highlight w:val="none"/>
          <w:lang w:val="en-US" w:eastAsia="zh-CN"/>
        </w:rPr>
        <w:t>4</w:t>
      </w:r>
      <w:r>
        <w:rPr>
          <w:rFonts w:hint="eastAsia" w:ascii="宋体" w:hAnsi="宋体"/>
          <w:color w:val="000000"/>
          <w:sz w:val="32"/>
          <w:szCs w:val="32"/>
          <w:highlight w:val="none"/>
          <w:lang w:eastAsia="zh-CN"/>
        </w:rPr>
        <w:t>年政府性基金预算收入</w:t>
      </w:r>
      <w:r>
        <w:rPr>
          <w:rFonts w:hint="eastAsia" w:ascii="宋体" w:hAnsi="宋体"/>
          <w:color w:val="000000"/>
          <w:sz w:val="32"/>
          <w:szCs w:val="32"/>
          <w:highlight w:val="none"/>
          <w:lang w:val="en-US" w:eastAsia="zh-CN"/>
        </w:rPr>
        <w:t>0</w:t>
      </w:r>
      <w:r>
        <w:rPr>
          <w:rFonts w:hint="eastAsia" w:ascii="宋体" w:hAnsi="宋体"/>
          <w:color w:val="000000"/>
          <w:sz w:val="32"/>
          <w:szCs w:val="32"/>
          <w:highlight w:val="none"/>
          <w:lang w:eastAsia="zh-CN"/>
        </w:rPr>
        <w:t>万元，与上年持平。</w:t>
      </w:r>
    </w:p>
    <w:p>
      <w:pPr>
        <w:adjustRightInd w:val="0"/>
        <w:snapToGrid w:val="0"/>
        <w:spacing w:line="570" w:lineRule="exact"/>
        <w:ind w:firstLine="480" w:firstLineChars="150"/>
        <w:textAlignment w:val="baseline"/>
        <w:rPr>
          <w:rFonts w:ascii="楷体" w:hAnsi="楷体" w:eastAsia="楷体"/>
          <w:sz w:val="32"/>
          <w:szCs w:val="32"/>
        </w:rPr>
      </w:pPr>
      <w:r>
        <w:rPr>
          <w:rFonts w:hint="eastAsia" w:ascii="楷体" w:hAnsi="楷体" w:eastAsia="楷体"/>
          <w:sz w:val="32"/>
          <w:szCs w:val="32"/>
        </w:rPr>
        <w:t>（三）国有资本经营预算收入</w:t>
      </w:r>
      <w:r>
        <w:rPr>
          <w:rFonts w:hint="eastAsia" w:ascii="楷体" w:hAnsi="楷体" w:eastAsia="楷体" w:cs="宋体"/>
          <w:bCs/>
          <w:snapToGrid w:val="0"/>
          <w:sz w:val="32"/>
          <w:szCs w:val="32"/>
        </w:rPr>
        <w:t>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7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我</w:t>
      </w:r>
      <w:r>
        <w:rPr>
          <w:rFonts w:hint="eastAsia" w:ascii="仿宋_GB2312" w:hAnsi="宋体"/>
          <w:sz w:val="32"/>
          <w:szCs w:val="32"/>
          <w:lang w:eastAsia="zh-CN"/>
        </w:rPr>
        <w:t>单位</w:t>
      </w:r>
      <w:r>
        <w:rPr>
          <w:rFonts w:hint="eastAsia" w:ascii="仿宋_GB2312" w:hAnsi="宋体" w:eastAsia="仿宋_GB2312"/>
          <w:sz w:val="32"/>
          <w:szCs w:val="32"/>
        </w:rPr>
        <w:t>202</w:t>
      </w:r>
      <w:r>
        <w:rPr>
          <w:rFonts w:hint="eastAsia" w:ascii="仿宋_GB2312" w:hAnsi="宋体"/>
          <w:sz w:val="32"/>
          <w:szCs w:val="32"/>
          <w:lang w:val="en-US" w:eastAsia="zh-CN"/>
        </w:rPr>
        <w:t>4</w:t>
      </w:r>
      <w:r>
        <w:rPr>
          <w:rFonts w:hint="eastAsia" w:ascii="仿宋_GB2312" w:hAnsi="宋体" w:eastAsia="仿宋_GB2312"/>
          <w:sz w:val="32"/>
          <w:szCs w:val="32"/>
        </w:rPr>
        <w:t>年</w:t>
      </w:r>
      <w:r>
        <w:rPr>
          <w:rFonts w:hint="eastAsia" w:ascii="仿宋_GB2312" w:hAnsi="楷体" w:eastAsia="仿宋_GB2312"/>
          <w:sz w:val="32"/>
          <w:szCs w:val="32"/>
        </w:rPr>
        <w:t>国有资本</w:t>
      </w:r>
      <w:r>
        <w:rPr>
          <w:rFonts w:hint="eastAsia" w:ascii="仿宋_GB2312" w:hAnsi="宋体" w:eastAsia="仿宋_GB2312"/>
          <w:sz w:val="32"/>
          <w:szCs w:val="32"/>
        </w:rPr>
        <w:t>经营预算收入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万元，与上年持平。</w:t>
      </w:r>
    </w:p>
    <w:p>
      <w:pPr>
        <w:adjustRightInd w:val="0"/>
        <w:snapToGrid w:val="0"/>
        <w:spacing w:line="596" w:lineRule="exact"/>
        <w:ind w:firstLine="640" w:firstLineChars="200"/>
        <w:rPr>
          <w:rFonts w:ascii="楷体" w:hAnsi="楷体" w:eastAsia="楷体"/>
          <w:bCs/>
          <w:snapToGrid w:val="0"/>
          <w:sz w:val="32"/>
          <w:szCs w:val="32"/>
        </w:rPr>
      </w:pPr>
      <w:r>
        <w:rPr>
          <w:rFonts w:hint="eastAsia" w:ascii="楷体" w:hAnsi="楷体" w:eastAsia="楷体" w:cs="宋体"/>
          <w:bCs/>
          <w:snapToGrid w:val="0"/>
          <w:sz w:val="32"/>
          <w:szCs w:val="32"/>
        </w:rPr>
        <w:t>（四）纳入财政专户管理的收入安排的资金增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rPr>
          <w:rFonts w:hint="eastAsia" w:ascii="宋体" w:hAnsi="宋体"/>
          <w:color w:val="000000"/>
          <w:szCs w:val="32"/>
        </w:rPr>
      </w:pPr>
      <w:r>
        <w:rPr>
          <w:rFonts w:hint="eastAsia" w:ascii="宋体" w:hAnsi="宋体"/>
          <w:color w:val="000000"/>
          <w:szCs w:val="32"/>
        </w:rPr>
        <w:t xml:space="preserve">  </w:t>
      </w:r>
      <w:r>
        <w:rPr>
          <w:rFonts w:hint="eastAsia" w:ascii="宋体" w:hAnsi="宋体"/>
          <w:color w:val="000000"/>
          <w:szCs w:val="32"/>
          <w:lang w:val="en-US" w:eastAsia="zh-CN"/>
        </w:rPr>
        <w:t xml:space="preserve"> </w:t>
      </w:r>
      <w:r>
        <w:rPr>
          <w:rFonts w:hint="eastAsia" w:ascii="宋体" w:hAnsi="宋体"/>
          <w:color w:val="000000"/>
          <w:szCs w:val="32"/>
        </w:rPr>
        <w:t xml:space="preserve"> </w:t>
      </w:r>
      <w:r>
        <w:rPr>
          <w:rFonts w:hint="eastAsia" w:ascii="宋体" w:hAnsi="宋体"/>
          <w:color w:val="000000"/>
          <w:szCs w:val="32"/>
          <w:lang w:eastAsia="zh-CN"/>
        </w:rPr>
        <w:t>我单位</w:t>
      </w:r>
      <w:r>
        <w:rPr>
          <w:rFonts w:hint="eastAsia" w:ascii="宋体" w:hAnsi="宋体"/>
          <w:color w:val="000000"/>
          <w:szCs w:val="32"/>
          <w:lang w:val="en-US" w:eastAsia="zh-CN"/>
        </w:rPr>
        <w:t>2024年</w:t>
      </w:r>
      <w:r>
        <w:rPr>
          <w:rFonts w:hint="eastAsia" w:ascii="宋体" w:hAnsi="宋体"/>
          <w:color w:val="000000"/>
          <w:szCs w:val="32"/>
        </w:rPr>
        <w:t>纳入财政专户管理资金</w:t>
      </w:r>
      <w:r>
        <w:rPr>
          <w:rFonts w:hint="eastAsia" w:ascii="宋体" w:hAnsi="宋体"/>
          <w:color w:val="000000"/>
          <w:szCs w:val="32"/>
          <w:lang w:eastAsia="zh-CN"/>
        </w:rPr>
        <w:t>收入</w:t>
      </w:r>
      <w:r>
        <w:rPr>
          <w:rFonts w:hint="eastAsia" w:ascii="宋体" w:hAnsi="宋体"/>
          <w:color w:val="000000"/>
          <w:szCs w:val="32"/>
          <w:lang w:val="en-US" w:eastAsia="zh-CN"/>
        </w:rPr>
        <w:t>510.00万元</w:t>
      </w:r>
      <w:r>
        <w:rPr>
          <w:rFonts w:hint="eastAsia" w:ascii="宋体" w:hAnsi="宋体"/>
          <w:color w:val="000000"/>
          <w:szCs w:val="32"/>
        </w:rPr>
        <w:t>，同比</w:t>
      </w:r>
      <w:r>
        <w:rPr>
          <w:rFonts w:hint="eastAsia" w:ascii="宋体" w:hAnsi="宋体"/>
          <w:color w:val="000000"/>
          <w:szCs w:val="32"/>
          <w:lang w:eastAsia="zh-CN"/>
        </w:rPr>
        <w:t>上年</w:t>
      </w:r>
      <w:r>
        <w:rPr>
          <w:rFonts w:hint="eastAsia" w:ascii="宋体" w:hAnsi="宋体"/>
          <w:color w:val="000000"/>
          <w:szCs w:val="32"/>
          <w:lang w:val="en-US" w:eastAsia="zh-CN"/>
        </w:rPr>
        <w:t>减少150万元</w:t>
      </w:r>
      <w:r>
        <w:rPr>
          <w:rFonts w:hint="eastAsia" w:ascii="宋体" w:hAnsi="宋体"/>
          <w:color w:val="000000"/>
          <w:szCs w:val="32"/>
        </w:rPr>
        <w:t>，</w:t>
      </w:r>
      <w:r>
        <w:rPr>
          <w:rFonts w:hint="eastAsia" w:ascii="宋体" w:hAnsi="宋体"/>
          <w:color w:val="000000"/>
          <w:szCs w:val="32"/>
          <w:lang w:val="en-US" w:eastAsia="zh-CN"/>
        </w:rPr>
        <w:t>下降22.73%</w:t>
      </w:r>
      <w:r>
        <w:rPr>
          <w:rFonts w:hint="eastAsia" w:ascii="宋体" w:hAnsi="宋体"/>
          <w:color w:val="000000"/>
          <w:szCs w:val="32"/>
        </w:rPr>
        <w:t>。其中：教育收费收入安排的资金</w:t>
      </w:r>
      <w:r>
        <w:rPr>
          <w:rFonts w:hint="eastAsia" w:ascii="宋体" w:hAnsi="宋体"/>
          <w:color w:val="000000"/>
          <w:szCs w:val="32"/>
          <w:lang w:val="en-US" w:eastAsia="zh-CN"/>
        </w:rPr>
        <w:t>388万元</w:t>
      </w:r>
      <w:r>
        <w:rPr>
          <w:rFonts w:hint="eastAsia" w:ascii="宋体" w:hAnsi="宋体"/>
          <w:color w:val="000000"/>
          <w:szCs w:val="32"/>
        </w:rPr>
        <w:t>，同比</w:t>
      </w:r>
      <w:r>
        <w:rPr>
          <w:rFonts w:hint="eastAsia" w:ascii="宋体" w:hAnsi="宋体"/>
          <w:color w:val="000000"/>
          <w:szCs w:val="32"/>
          <w:lang w:eastAsia="zh-CN"/>
        </w:rPr>
        <w:t>上年</w:t>
      </w:r>
      <w:r>
        <w:rPr>
          <w:rFonts w:hint="eastAsia" w:ascii="宋体" w:hAnsi="宋体"/>
          <w:color w:val="000000"/>
          <w:szCs w:val="32"/>
          <w:lang w:val="en-US" w:eastAsia="zh-CN"/>
        </w:rPr>
        <w:t>减少160.90万元</w:t>
      </w:r>
      <w:r>
        <w:rPr>
          <w:rFonts w:hint="eastAsia" w:ascii="宋体" w:hAnsi="宋体"/>
          <w:color w:val="000000"/>
          <w:szCs w:val="32"/>
        </w:rPr>
        <w:t>，</w:t>
      </w:r>
      <w:r>
        <w:rPr>
          <w:rFonts w:hint="eastAsia" w:ascii="宋体" w:hAnsi="宋体"/>
          <w:color w:val="000000"/>
          <w:szCs w:val="32"/>
          <w:lang w:val="en-US" w:eastAsia="zh-CN"/>
        </w:rPr>
        <w:t>下降29.31％</w:t>
      </w:r>
      <w:r>
        <w:rPr>
          <w:rFonts w:hint="eastAsia" w:ascii="宋体" w:hAnsi="宋体"/>
          <w:color w:val="000000"/>
          <w:szCs w:val="32"/>
        </w:rPr>
        <w:t>；其他收入安排的资金</w:t>
      </w:r>
      <w:r>
        <w:rPr>
          <w:rFonts w:hint="eastAsia" w:ascii="宋体" w:hAnsi="宋体"/>
          <w:color w:val="000000"/>
          <w:szCs w:val="32"/>
          <w:lang w:val="en-US" w:eastAsia="zh-CN"/>
        </w:rPr>
        <w:t>122万元</w:t>
      </w:r>
      <w:r>
        <w:rPr>
          <w:rFonts w:hint="eastAsia" w:ascii="宋体" w:hAnsi="宋体"/>
          <w:color w:val="000000"/>
          <w:szCs w:val="32"/>
        </w:rPr>
        <w:t>，同比</w:t>
      </w:r>
      <w:r>
        <w:rPr>
          <w:rFonts w:hint="eastAsia" w:ascii="宋体" w:hAnsi="宋体"/>
          <w:color w:val="000000"/>
          <w:szCs w:val="32"/>
          <w:lang w:eastAsia="zh-CN"/>
        </w:rPr>
        <w:t>上年增加</w:t>
      </w:r>
      <w:r>
        <w:rPr>
          <w:rFonts w:hint="eastAsia" w:ascii="宋体" w:hAnsi="宋体"/>
          <w:color w:val="000000"/>
          <w:szCs w:val="32"/>
          <w:lang w:val="en-US" w:eastAsia="zh-CN"/>
        </w:rPr>
        <w:t>10.90万元</w:t>
      </w:r>
      <w:r>
        <w:rPr>
          <w:rFonts w:hint="eastAsia" w:ascii="宋体" w:hAnsi="宋体"/>
          <w:color w:val="000000"/>
          <w:szCs w:val="32"/>
        </w:rPr>
        <w:t>，</w:t>
      </w:r>
      <w:r>
        <w:rPr>
          <w:rFonts w:hint="eastAsia" w:ascii="宋体" w:hAnsi="宋体"/>
          <w:color w:val="000000"/>
          <w:szCs w:val="32"/>
          <w:lang w:eastAsia="zh-CN"/>
        </w:rPr>
        <w:t>增长</w:t>
      </w:r>
      <w:r>
        <w:rPr>
          <w:rFonts w:hint="eastAsia" w:ascii="宋体" w:hAnsi="宋体"/>
          <w:color w:val="000000"/>
          <w:szCs w:val="32"/>
          <w:lang w:val="en-US" w:eastAsia="zh-CN"/>
        </w:rPr>
        <w:t>9.81%</w:t>
      </w:r>
      <w:r>
        <w:rPr>
          <w:rFonts w:hint="eastAsia" w:ascii="宋体" w:hAnsi="宋体"/>
          <w:color w:val="000000"/>
          <w:szCs w:val="32"/>
        </w:rPr>
        <w:t>。</w:t>
      </w:r>
    </w:p>
    <w:p>
      <w:pPr>
        <w:ind w:firstLine="640" w:firstLineChars="200"/>
        <w:rPr>
          <w:rFonts w:hint="default" w:ascii="宋体" w:hAnsi="宋体"/>
          <w:color w:val="000000"/>
          <w:szCs w:val="32"/>
          <w:lang w:val="en-US" w:eastAsia="zh-CN"/>
        </w:rPr>
      </w:pPr>
      <w:r>
        <w:rPr>
          <w:rFonts w:hint="eastAsia" w:ascii="宋体" w:hAnsi="宋体"/>
          <w:color w:val="000000"/>
          <w:szCs w:val="32"/>
          <w:lang w:eastAsia="zh-CN"/>
        </w:rPr>
        <w:t>减少</w:t>
      </w:r>
      <w:r>
        <w:rPr>
          <w:rFonts w:hint="eastAsia" w:ascii="宋体" w:hAnsi="宋体"/>
          <w:color w:val="000000"/>
          <w:szCs w:val="32"/>
        </w:rPr>
        <w:t>的主要原因：</w:t>
      </w:r>
      <w:r>
        <w:rPr>
          <w:rFonts w:hint="eastAsia" w:ascii="宋体" w:hAnsi="宋体"/>
          <w:color w:val="000000"/>
          <w:szCs w:val="32"/>
          <w:lang w:eastAsia="zh-CN"/>
        </w:rPr>
        <w:t>受政策限制，学校对外培训业务减少，收取的培训收入减少造成。</w:t>
      </w:r>
    </w:p>
    <w:p>
      <w:pPr>
        <w:adjustRightInd w:val="0"/>
        <w:snapToGrid w:val="0"/>
        <w:spacing w:line="596" w:lineRule="exact"/>
        <w:ind w:firstLine="480" w:firstLineChars="150"/>
        <w:rPr>
          <w:rFonts w:ascii="楷体" w:hAnsi="楷体" w:eastAsia="楷体"/>
          <w:bCs/>
          <w:snapToGrid w:val="0"/>
          <w:sz w:val="32"/>
          <w:szCs w:val="32"/>
        </w:rPr>
      </w:pPr>
      <w:r>
        <w:rPr>
          <w:rFonts w:hint="eastAsia" w:ascii="楷体" w:hAnsi="楷体" w:eastAsia="楷体" w:cs="宋体"/>
          <w:bCs/>
          <w:snapToGrid w:val="0"/>
          <w:sz w:val="32"/>
          <w:szCs w:val="32"/>
        </w:rPr>
        <w:t>（五）事业收入安排的资金增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70" w:lineRule="exact"/>
        <w:ind w:firstLine="640" w:firstLineChars="200"/>
        <w:rPr>
          <w:rFonts w:hint="eastAsia" w:ascii="仿宋_GB2312" w:hAnsi="宋体" w:eastAsia="仿宋_GB2312" w:cs="宋体"/>
          <w:snapToGrid w:val="0"/>
          <w:sz w:val="32"/>
          <w:szCs w:val="32"/>
          <w:lang w:eastAsia="zh-CN"/>
        </w:rPr>
      </w:pPr>
      <w:r>
        <w:rPr>
          <w:rFonts w:hint="eastAsia" w:ascii="仿宋_GB2312" w:hAnsi="宋体" w:eastAsia="仿宋_GB2312"/>
          <w:sz w:val="32"/>
          <w:szCs w:val="32"/>
        </w:rPr>
        <w:t>我</w:t>
      </w:r>
      <w:r>
        <w:rPr>
          <w:rFonts w:hint="eastAsia" w:ascii="仿宋_GB2312" w:hAnsi="宋体"/>
          <w:sz w:val="32"/>
          <w:szCs w:val="32"/>
          <w:lang w:eastAsia="zh-CN"/>
        </w:rPr>
        <w:t>单位</w:t>
      </w:r>
      <w:r>
        <w:rPr>
          <w:rFonts w:hint="eastAsia" w:ascii="仿宋_GB2312" w:hAnsi="宋体" w:eastAsia="仿宋_GB2312"/>
          <w:sz w:val="32"/>
          <w:szCs w:val="32"/>
        </w:rPr>
        <w:t>202</w:t>
      </w:r>
      <w:r>
        <w:rPr>
          <w:rFonts w:hint="eastAsia" w:ascii="仿宋_GB2312" w:hAnsi="宋体"/>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cs="宋体"/>
          <w:snapToGrid w:val="0"/>
          <w:sz w:val="32"/>
          <w:szCs w:val="32"/>
        </w:rPr>
        <w:t>事业收入</w:t>
      </w:r>
      <w:r>
        <w:rPr>
          <w:rFonts w:hint="eastAsia" w:ascii="宋体" w:hAnsi="宋体"/>
          <w:color w:val="000000"/>
          <w:szCs w:val="32"/>
          <w:lang w:eastAsia="zh-CN"/>
        </w:rPr>
        <w:t>预算收入</w:t>
      </w:r>
      <w:r>
        <w:rPr>
          <w:rFonts w:hint="eastAsia" w:ascii="宋体" w:hAnsi="宋体"/>
          <w:color w:val="000000"/>
          <w:szCs w:val="32"/>
          <w:lang w:val="en-US" w:eastAsia="zh-CN"/>
        </w:rPr>
        <w:t>0</w:t>
      </w:r>
      <w:r>
        <w:rPr>
          <w:rFonts w:hint="eastAsia" w:ascii="宋体" w:hAnsi="宋体"/>
          <w:color w:val="000000"/>
          <w:szCs w:val="32"/>
          <w:lang w:eastAsia="zh-CN"/>
        </w:rPr>
        <w:t>万元</w:t>
      </w:r>
      <w:r>
        <w:rPr>
          <w:rFonts w:hint="eastAsia" w:ascii="仿宋_GB2312" w:hAnsi="宋体" w:eastAsia="仿宋_GB2312" w:cs="宋体"/>
          <w:snapToGrid w:val="0"/>
          <w:sz w:val="32"/>
          <w:szCs w:val="32"/>
        </w:rPr>
        <w:t>，</w:t>
      </w:r>
      <w:r>
        <w:rPr>
          <w:rFonts w:hint="eastAsia" w:ascii="仿宋_GB2312" w:hAnsi="宋体" w:cs="宋体"/>
          <w:snapToGrid w:val="0"/>
          <w:sz w:val="32"/>
          <w:szCs w:val="32"/>
          <w:lang w:eastAsia="zh-CN"/>
        </w:rPr>
        <w:t>与上年持平。</w:t>
      </w:r>
    </w:p>
    <w:p>
      <w:pPr>
        <w:ind w:firstLine="640" w:firstLineChars="200"/>
        <w:rPr>
          <w:rFonts w:hint="eastAsia" w:ascii="仿宋_GB2312" w:hAnsi="宋体" w:eastAsia="仿宋_GB2312" w:cs="宋体"/>
          <w:snapToGrid w:val="0"/>
          <w:sz w:val="32"/>
          <w:szCs w:val="32"/>
        </w:rPr>
      </w:pPr>
      <w:r>
        <w:rPr>
          <w:rFonts w:hint="eastAsia" w:ascii="楷体" w:hAnsi="楷体" w:eastAsia="楷体" w:cs="宋体"/>
          <w:bCs/>
          <w:snapToGrid w:val="0"/>
          <w:sz w:val="32"/>
          <w:szCs w:val="32"/>
        </w:rPr>
        <w:t>（六）其他收入增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rPr>
          <w:rFonts w:hint="eastAsia" w:ascii="宋体" w:hAnsi="宋体"/>
          <w:color w:val="000000"/>
          <w:szCs w:val="32"/>
          <w:lang w:eastAsia="zh-CN"/>
        </w:rPr>
      </w:pPr>
      <w:r>
        <w:rPr>
          <w:rFonts w:hint="eastAsia" w:ascii="宋体" w:hAnsi="宋体"/>
          <w:color w:val="000000"/>
          <w:szCs w:val="32"/>
        </w:rPr>
        <w:t xml:space="preserve">   </w:t>
      </w:r>
      <w:r>
        <w:rPr>
          <w:rFonts w:hint="eastAsia" w:ascii="宋体" w:hAnsi="宋体"/>
          <w:color w:val="000000"/>
          <w:szCs w:val="32"/>
          <w:lang w:eastAsia="zh-CN"/>
        </w:rPr>
        <w:t>我单位</w:t>
      </w:r>
      <w:r>
        <w:rPr>
          <w:rFonts w:hint="eastAsia" w:ascii="宋体" w:hAnsi="宋体"/>
          <w:color w:val="000000"/>
          <w:szCs w:val="32"/>
          <w:lang w:val="en-US" w:eastAsia="zh-CN"/>
        </w:rPr>
        <w:t>2024年</w:t>
      </w:r>
      <w:r>
        <w:rPr>
          <w:rFonts w:hint="eastAsia" w:ascii="宋体" w:hAnsi="宋体"/>
          <w:color w:val="000000"/>
          <w:szCs w:val="32"/>
          <w:lang w:eastAsia="zh-CN"/>
        </w:rPr>
        <w:t>其他收入</w:t>
      </w:r>
      <w:r>
        <w:rPr>
          <w:rFonts w:hint="eastAsia" w:ascii="宋体" w:hAnsi="宋体"/>
          <w:color w:val="000000"/>
          <w:szCs w:val="32"/>
          <w:lang w:val="en-US" w:eastAsia="zh-CN"/>
        </w:rPr>
        <w:t>70.63万元</w:t>
      </w:r>
      <w:r>
        <w:rPr>
          <w:rFonts w:hint="eastAsia" w:ascii="宋体" w:hAnsi="宋体"/>
          <w:color w:val="000000"/>
          <w:szCs w:val="32"/>
          <w:lang w:eastAsia="zh-CN"/>
        </w:rPr>
        <w:t>，同比上年</w:t>
      </w:r>
      <w:r>
        <w:rPr>
          <w:rFonts w:hint="eastAsia" w:ascii="宋体" w:hAnsi="宋体"/>
          <w:color w:val="000000"/>
          <w:szCs w:val="32"/>
          <w:lang w:val="en-US" w:eastAsia="zh-CN"/>
        </w:rPr>
        <w:t>增加11.16万元，增长18.77％</w:t>
      </w:r>
      <w:r>
        <w:rPr>
          <w:rFonts w:hint="eastAsia" w:ascii="宋体" w:hAnsi="宋体"/>
          <w:color w:val="000000"/>
          <w:szCs w:val="32"/>
          <w:lang w:eastAsia="zh-CN"/>
        </w:rPr>
        <w:t>。</w:t>
      </w:r>
    </w:p>
    <w:p>
      <w:pPr>
        <w:tabs>
          <w:tab w:val="center" w:pos="4475"/>
        </w:tabs>
        <w:spacing w:line="600" w:lineRule="exact"/>
        <w:ind w:firstLine="645"/>
        <w:rPr>
          <w:rFonts w:hint="eastAsia" w:ascii="宋体" w:hAnsi="宋体"/>
          <w:color w:val="000000"/>
          <w:sz w:val="32"/>
          <w:szCs w:val="32"/>
          <w:lang w:eastAsia="zh-CN"/>
        </w:rPr>
      </w:pPr>
      <w:r>
        <w:rPr>
          <w:rFonts w:hint="eastAsia" w:ascii="宋体" w:hAnsi="宋体"/>
          <w:color w:val="000000"/>
          <w:sz w:val="32"/>
          <w:szCs w:val="32"/>
          <w:lang w:eastAsia="zh-CN"/>
        </w:rPr>
        <w:t>增加的主要原因：盘活资产，铺面出租及场地出租收入增加。</w:t>
      </w:r>
    </w:p>
    <w:p>
      <w:pPr>
        <w:numPr>
          <w:ilvl w:val="0"/>
          <w:numId w:val="2"/>
        </w:numPr>
        <w:tabs>
          <w:tab w:val="center" w:pos="4475"/>
        </w:tabs>
        <w:spacing w:line="600" w:lineRule="exact"/>
        <w:ind w:firstLine="645"/>
        <w:rPr>
          <w:rFonts w:hint="eastAsia" w:ascii="楷体" w:hAnsi="楷体" w:eastAsia="楷体" w:cs="宋体"/>
          <w:bCs/>
          <w:snapToGrid w:val="0"/>
          <w:sz w:val="32"/>
          <w:szCs w:val="32"/>
        </w:rPr>
      </w:pPr>
      <w:r>
        <w:rPr>
          <w:rFonts w:hint="eastAsia" w:ascii="楷体" w:hAnsi="楷体" w:eastAsia="楷体" w:cs="宋体"/>
          <w:bCs/>
          <w:snapToGrid w:val="0"/>
          <w:sz w:val="32"/>
          <w:szCs w:val="32"/>
        </w:rPr>
        <w:t>上年结转结余收入增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tabs>
          <w:tab w:val="center" w:pos="4475"/>
        </w:tabs>
        <w:spacing w:line="600" w:lineRule="exact"/>
        <w:ind w:firstLine="645"/>
        <w:rPr>
          <w:rFonts w:hint="eastAsia" w:ascii="宋体" w:hAnsi="宋体"/>
          <w:color w:val="000000"/>
          <w:sz w:val="32"/>
          <w:szCs w:val="32"/>
          <w:lang w:eastAsia="zh-CN"/>
        </w:rPr>
      </w:pPr>
      <w:r>
        <w:rPr>
          <w:rFonts w:hint="eastAsia" w:ascii="宋体" w:hAnsi="宋体"/>
          <w:color w:val="000000"/>
          <w:sz w:val="32"/>
          <w:szCs w:val="32"/>
          <w:lang w:eastAsia="zh-CN"/>
        </w:rPr>
        <w:t>我单位202</w:t>
      </w:r>
      <w:r>
        <w:rPr>
          <w:rFonts w:hint="eastAsia" w:ascii="宋体" w:hAnsi="宋体"/>
          <w:color w:val="000000"/>
          <w:sz w:val="32"/>
          <w:szCs w:val="32"/>
          <w:lang w:val="en-US" w:eastAsia="zh-CN"/>
        </w:rPr>
        <w:t>4</w:t>
      </w:r>
      <w:r>
        <w:rPr>
          <w:rFonts w:hint="eastAsia" w:ascii="宋体" w:hAnsi="宋体"/>
          <w:color w:val="000000"/>
          <w:sz w:val="32"/>
          <w:szCs w:val="32"/>
          <w:lang w:eastAsia="zh-CN"/>
        </w:rPr>
        <w:t>年上年结转结余收入</w:t>
      </w:r>
      <w:r>
        <w:rPr>
          <w:rFonts w:hint="eastAsia" w:ascii="宋体" w:hAnsi="宋体"/>
          <w:color w:val="000000"/>
          <w:sz w:val="32"/>
          <w:szCs w:val="32"/>
          <w:lang w:val="en-US" w:eastAsia="zh-CN"/>
        </w:rPr>
        <w:t>0</w:t>
      </w:r>
      <w:r>
        <w:rPr>
          <w:rFonts w:hint="eastAsia" w:ascii="宋体" w:hAnsi="宋体"/>
          <w:color w:val="000000"/>
          <w:sz w:val="32"/>
          <w:szCs w:val="32"/>
          <w:lang w:eastAsia="zh-CN"/>
        </w:rPr>
        <w:t>万元，与上年持平。</w:t>
      </w:r>
    </w:p>
    <w:p>
      <w:pPr>
        <w:tabs>
          <w:tab w:val="center" w:pos="4475"/>
        </w:tabs>
        <w:spacing w:line="600" w:lineRule="exact"/>
        <w:ind w:firstLine="645"/>
        <w:rPr>
          <w:rFonts w:ascii="黑体" w:eastAsia="黑体"/>
          <w:szCs w:val="32"/>
        </w:rPr>
      </w:pPr>
      <w:r>
        <w:rPr>
          <w:rFonts w:hint="eastAsia" w:ascii="黑体" w:eastAsia="黑体"/>
          <w:szCs w:val="32"/>
        </w:rPr>
        <w:t>三、单位支出总体情况说明</w:t>
      </w:r>
    </w:p>
    <w:p>
      <w:pPr>
        <w:ind w:firstLine="640" w:firstLineChars="200"/>
        <w:rPr>
          <w:rFonts w:hint="eastAsia" w:ascii="宋体" w:hAnsi="宋体"/>
          <w:color w:val="000000"/>
          <w:szCs w:val="32"/>
          <w:lang w:eastAsia="zh-CN"/>
        </w:rPr>
      </w:pPr>
      <w:r>
        <w:rPr>
          <w:rFonts w:hint="eastAsia" w:ascii="宋体" w:hAnsi="宋体"/>
          <w:color w:val="000000"/>
          <w:szCs w:val="32"/>
          <w:lang w:eastAsia="zh-CN"/>
        </w:rPr>
        <w:t>我单位202</w:t>
      </w:r>
      <w:r>
        <w:rPr>
          <w:rFonts w:hint="eastAsia" w:ascii="宋体" w:hAnsi="宋体"/>
          <w:color w:val="000000"/>
          <w:szCs w:val="32"/>
          <w:lang w:val="en-US" w:eastAsia="zh-CN"/>
        </w:rPr>
        <w:t>4</w:t>
      </w:r>
      <w:r>
        <w:rPr>
          <w:rFonts w:hint="eastAsia" w:ascii="宋体" w:hAnsi="宋体"/>
          <w:color w:val="000000"/>
          <w:szCs w:val="32"/>
          <w:lang w:eastAsia="zh-CN"/>
        </w:rPr>
        <w:t>年支出总预算</w:t>
      </w:r>
      <w:r>
        <w:rPr>
          <w:rFonts w:hint="eastAsia" w:ascii="宋体" w:hAnsi="宋体"/>
          <w:color w:val="000000"/>
          <w:szCs w:val="32"/>
          <w:lang w:val="en-US" w:eastAsia="zh-CN"/>
        </w:rPr>
        <w:t>3,438.41万元</w:t>
      </w:r>
      <w:r>
        <w:rPr>
          <w:rFonts w:hint="eastAsia" w:ascii="宋体" w:hAnsi="宋体"/>
          <w:color w:val="000000"/>
          <w:szCs w:val="32"/>
          <w:lang w:eastAsia="zh-CN"/>
        </w:rPr>
        <w:t>，均为本年支出预算，同比上年减少</w:t>
      </w:r>
      <w:r>
        <w:rPr>
          <w:rFonts w:hint="eastAsia" w:ascii="宋体" w:hAnsi="宋体"/>
          <w:color w:val="000000"/>
          <w:szCs w:val="32"/>
          <w:lang w:val="en-US" w:eastAsia="zh-CN"/>
        </w:rPr>
        <w:t>2,633.44</w:t>
      </w:r>
      <w:r>
        <w:rPr>
          <w:rFonts w:hint="eastAsia" w:ascii="宋体" w:hAnsi="宋体"/>
          <w:color w:val="000000"/>
          <w:szCs w:val="32"/>
          <w:lang w:eastAsia="zh-CN"/>
        </w:rPr>
        <w:t>万元，下降</w:t>
      </w:r>
      <w:r>
        <w:rPr>
          <w:rFonts w:hint="eastAsia" w:ascii="宋体" w:hAnsi="宋体"/>
          <w:color w:val="000000"/>
          <w:szCs w:val="32"/>
          <w:lang w:val="en-US" w:eastAsia="zh-CN"/>
        </w:rPr>
        <w:t>43.37</w:t>
      </w:r>
      <w:r>
        <w:rPr>
          <w:rFonts w:hint="eastAsia" w:ascii="宋体" w:hAnsi="宋体"/>
          <w:color w:val="000000"/>
          <w:szCs w:val="32"/>
          <w:lang w:eastAsia="zh-CN"/>
        </w:rPr>
        <w:t>%。其中：</w:t>
      </w:r>
    </w:p>
    <w:p>
      <w:pPr>
        <w:ind w:firstLine="640" w:firstLineChars="200"/>
        <w:rPr>
          <w:rFonts w:hint="eastAsia" w:ascii="宋体" w:hAnsi="宋体"/>
          <w:color w:val="000000"/>
          <w:szCs w:val="32"/>
          <w:lang w:eastAsia="zh-CN"/>
        </w:rPr>
      </w:pPr>
      <w:r>
        <w:rPr>
          <w:rFonts w:hint="eastAsia" w:ascii="宋体" w:hAnsi="宋体"/>
          <w:color w:val="000000"/>
          <w:szCs w:val="32"/>
          <w:lang w:eastAsia="zh-CN"/>
        </w:rPr>
        <w:t>1.基本支出预算</w:t>
      </w:r>
      <w:r>
        <w:rPr>
          <w:rFonts w:hint="eastAsia" w:ascii="宋体" w:hAnsi="宋体"/>
          <w:color w:val="000000"/>
          <w:szCs w:val="32"/>
          <w:lang w:val="en-US" w:eastAsia="zh-CN"/>
        </w:rPr>
        <w:t>1,057.25万元</w:t>
      </w:r>
      <w:r>
        <w:rPr>
          <w:rFonts w:hint="eastAsia" w:ascii="宋体" w:hAnsi="宋体"/>
          <w:color w:val="000000"/>
          <w:szCs w:val="32"/>
          <w:lang w:eastAsia="zh-CN"/>
        </w:rPr>
        <w:t>，占本年支出总预算</w:t>
      </w:r>
      <w:r>
        <w:rPr>
          <w:rFonts w:hint="eastAsia" w:ascii="宋体" w:hAnsi="宋体"/>
          <w:color w:val="000000"/>
          <w:szCs w:val="32"/>
          <w:lang w:val="en-US" w:eastAsia="zh-CN"/>
        </w:rPr>
        <w:t>30.75%</w:t>
      </w:r>
      <w:r>
        <w:rPr>
          <w:rFonts w:hint="eastAsia" w:ascii="宋体" w:hAnsi="宋体"/>
          <w:color w:val="000000"/>
          <w:szCs w:val="32"/>
          <w:lang w:eastAsia="zh-CN"/>
        </w:rPr>
        <w:t>，同比上年减少</w:t>
      </w:r>
      <w:r>
        <w:rPr>
          <w:rFonts w:hint="eastAsia" w:ascii="宋体" w:hAnsi="宋体"/>
          <w:color w:val="000000"/>
          <w:szCs w:val="32"/>
          <w:lang w:val="en-US" w:eastAsia="zh-CN"/>
        </w:rPr>
        <w:t>29.76</w:t>
      </w:r>
      <w:r>
        <w:rPr>
          <w:rFonts w:hint="eastAsia" w:ascii="宋体" w:hAnsi="宋体"/>
          <w:color w:val="000000"/>
          <w:szCs w:val="32"/>
          <w:lang w:eastAsia="zh-CN"/>
        </w:rPr>
        <w:t>万元，下降</w:t>
      </w:r>
      <w:r>
        <w:rPr>
          <w:rFonts w:hint="eastAsia" w:ascii="宋体" w:hAnsi="宋体"/>
          <w:color w:val="000000"/>
          <w:szCs w:val="32"/>
          <w:lang w:val="en-US" w:eastAsia="zh-CN"/>
        </w:rPr>
        <w:t>2.74</w:t>
      </w:r>
      <w:r>
        <w:rPr>
          <w:rFonts w:hint="eastAsia" w:ascii="宋体" w:hAnsi="宋体"/>
          <w:color w:val="000000"/>
          <w:szCs w:val="32"/>
          <w:lang w:eastAsia="zh-CN"/>
        </w:rPr>
        <w:t>%；</w:t>
      </w:r>
    </w:p>
    <w:p>
      <w:pPr>
        <w:ind w:firstLine="640" w:firstLineChars="200"/>
        <w:rPr>
          <w:rFonts w:hint="eastAsia" w:ascii="宋体" w:hAnsi="宋体"/>
          <w:color w:val="000000"/>
          <w:szCs w:val="32"/>
          <w:lang w:eastAsia="zh-CN"/>
        </w:rPr>
      </w:pPr>
      <w:r>
        <w:rPr>
          <w:rFonts w:hint="eastAsia" w:ascii="宋体" w:hAnsi="宋体"/>
          <w:color w:val="000000"/>
          <w:szCs w:val="32"/>
          <w:lang w:eastAsia="zh-CN"/>
        </w:rPr>
        <w:t>2.项目支出预算</w:t>
      </w:r>
      <w:r>
        <w:rPr>
          <w:rFonts w:hint="eastAsia" w:ascii="宋体" w:hAnsi="宋体"/>
          <w:color w:val="000000"/>
          <w:szCs w:val="32"/>
          <w:lang w:val="en-US" w:eastAsia="zh-CN"/>
        </w:rPr>
        <w:t>2,381.16万元</w:t>
      </w:r>
      <w:r>
        <w:rPr>
          <w:rFonts w:hint="eastAsia" w:ascii="宋体" w:hAnsi="宋体"/>
          <w:color w:val="000000"/>
          <w:szCs w:val="32"/>
          <w:lang w:eastAsia="zh-CN"/>
        </w:rPr>
        <w:t>，占本年支出总预算</w:t>
      </w:r>
      <w:r>
        <w:rPr>
          <w:rFonts w:hint="eastAsia" w:ascii="宋体" w:hAnsi="宋体"/>
          <w:color w:val="000000"/>
          <w:szCs w:val="32"/>
          <w:lang w:val="en-US" w:eastAsia="zh-CN"/>
        </w:rPr>
        <w:t>69.25%</w:t>
      </w:r>
      <w:r>
        <w:rPr>
          <w:rFonts w:hint="eastAsia" w:ascii="宋体" w:hAnsi="宋体"/>
          <w:color w:val="000000"/>
          <w:szCs w:val="32"/>
          <w:lang w:eastAsia="zh-CN"/>
        </w:rPr>
        <w:t>，同比上年减少</w:t>
      </w:r>
      <w:r>
        <w:rPr>
          <w:rFonts w:hint="eastAsia" w:ascii="宋体" w:hAnsi="宋体"/>
          <w:color w:val="000000"/>
          <w:szCs w:val="32"/>
          <w:lang w:val="en-US" w:eastAsia="zh-CN"/>
        </w:rPr>
        <w:t>2,603.68万元</w:t>
      </w:r>
      <w:r>
        <w:rPr>
          <w:rFonts w:hint="eastAsia" w:ascii="宋体" w:hAnsi="宋体"/>
          <w:color w:val="000000"/>
          <w:szCs w:val="32"/>
          <w:lang w:eastAsia="zh-CN"/>
        </w:rPr>
        <w:t>，下降</w:t>
      </w:r>
      <w:r>
        <w:rPr>
          <w:rFonts w:hint="eastAsia" w:ascii="宋体" w:hAnsi="宋体"/>
          <w:color w:val="000000"/>
          <w:szCs w:val="32"/>
          <w:lang w:val="en-US" w:eastAsia="zh-CN"/>
        </w:rPr>
        <w:t>52.23%</w:t>
      </w:r>
      <w:r>
        <w:rPr>
          <w:rFonts w:hint="eastAsia" w:ascii="宋体" w:hAnsi="宋体"/>
          <w:color w:val="000000"/>
          <w:szCs w:val="32"/>
          <w:lang w:eastAsia="zh-CN"/>
        </w:rPr>
        <w:t>。</w:t>
      </w:r>
    </w:p>
    <w:p>
      <w:pPr>
        <w:ind w:firstLine="640" w:firstLineChars="200"/>
        <w:rPr>
          <w:rFonts w:hint="eastAsia" w:ascii="楷体" w:hAnsi="楷体" w:eastAsia="楷体" w:cs="楷体"/>
          <w:color w:val="000000"/>
          <w:szCs w:val="32"/>
          <w:lang w:eastAsia="zh-CN"/>
        </w:rPr>
      </w:pPr>
      <w:r>
        <w:rPr>
          <w:rFonts w:hint="eastAsia" w:ascii="楷体" w:hAnsi="楷体" w:eastAsia="楷体" w:cs="楷体"/>
          <w:color w:val="000000"/>
          <w:szCs w:val="32"/>
        </w:rPr>
        <w:t>（一）按支出功能分类科目划分</w:t>
      </w:r>
      <w:r>
        <w:rPr>
          <w:rFonts w:hint="eastAsia" w:ascii="楷体" w:hAnsi="楷体" w:eastAsia="楷体" w:cs="楷体"/>
          <w:color w:val="000000"/>
          <w:szCs w:val="32"/>
          <w:lang w:eastAsia="zh-CN"/>
        </w:rPr>
        <w:t>。</w:t>
      </w:r>
    </w:p>
    <w:p>
      <w:pPr>
        <w:ind w:firstLine="640" w:firstLineChars="200"/>
        <w:rPr>
          <w:rFonts w:hint="eastAsia" w:ascii="楷体" w:hAnsi="楷体" w:eastAsia="楷体" w:cs="楷体"/>
          <w:color w:val="000000"/>
          <w:szCs w:val="32"/>
        </w:rPr>
      </w:pPr>
      <w:r>
        <w:rPr>
          <w:rFonts w:hint="eastAsia" w:ascii="仿宋_GB2312" w:hAnsi="楷体" w:eastAsia="仿宋_GB2312" w:cs="楷体"/>
          <w:bCs/>
          <w:snapToGrid w:val="0"/>
          <w:sz w:val="32"/>
          <w:szCs w:val="32"/>
        </w:rPr>
        <w:t>按支出功能分类科目划分，共分为</w:t>
      </w:r>
      <w:r>
        <w:rPr>
          <w:rFonts w:hint="eastAsia" w:ascii="仿宋_GB2312" w:hAnsi="楷体" w:cs="楷体"/>
          <w:bCs/>
          <w:snapToGrid w:val="0"/>
          <w:sz w:val="32"/>
          <w:szCs w:val="32"/>
          <w:lang w:val="en-US" w:eastAsia="zh-CN"/>
        </w:rPr>
        <w:t>4</w:t>
      </w:r>
      <w:r>
        <w:rPr>
          <w:rFonts w:hint="eastAsia" w:ascii="仿宋_GB2312" w:hAnsi="楷体" w:eastAsia="仿宋_GB2312" w:cs="楷体"/>
          <w:bCs/>
          <w:snapToGrid w:val="0"/>
          <w:sz w:val="32"/>
          <w:szCs w:val="32"/>
        </w:rPr>
        <w:t>类，其中：</w:t>
      </w:r>
    </w:p>
    <w:p>
      <w:pPr>
        <w:ind w:firstLine="640" w:firstLineChars="200"/>
        <w:rPr>
          <w:rFonts w:hint="eastAsia" w:ascii="仿宋_GB2312" w:hAnsi="楷体" w:eastAsia="仿宋_GB2312" w:cs="楷体"/>
          <w:bCs/>
          <w:snapToGrid w:val="0"/>
          <w:sz w:val="32"/>
          <w:szCs w:val="32"/>
        </w:rPr>
      </w:pPr>
      <w:r>
        <w:rPr>
          <w:rFonts w:hint="eastAsia" w:ascii="仿宋_GB2312" w:hAnsi="楷体" w:eastAsia="仿宋_GB2312" w:cs="楷体"/>
          <w:bCs/>
          <w:snapToGrid w:val="0"/>
          <w:sz w:val="32"/>
          <w:szCs w:val="32"/>
          <w:lang w:val="en-US" w:eastAsia="zh-CN"/>
        </w:rPr>
        <w:t>1.</w:t>
      </w:r>
      <w:r>
        <w:rPr>
          <w:rFonts w:hint="eastAsia" w:ascii="仿宋_GB2312" w:hAnsi="楷体" w:eastAsia="仿宋_GB2312" w:cs="楷体"/>
          <w:bCs/>
          <w:snapToGrid w:val="0"/>
          <w:sz w:val="32"/>
          <w:szCs w:val="32"/>
          <w:lang w:eastAsia="zh-CN"/>
        </w:rPr>
        <w:t>教育支出</w:t>
      </w:r>
      <w:r>
        <w:rPr>
          <w:rFonts w:hint="eastAsia" w:ascii="仿宋_GB2312" w:hAnsi="楷体" w:eastAsia="仿宋_GB2312" w:cs="楷体"/>
          <w:bCs/>
          <w:snapToGrid w:val="0"/>
          <w:sz w:val="32"/>
          <w:szCs w:val="32"/>
        </w:rPr>
        <w:t>类科目</w:t>
      </w:r>
      <w:r>
        <w:rPr>
          <w:rFonts w:hint="eastAsia" w:ascii="仿宋_GB2312" w:hAnsi="楷体" w:eastAsia="仿宋_GB2312" w:cs="楷体"/>
          <w:bCs/>
          <w:snapToGrid w:val="0"/>
          <w:sz w:val="32"/>
          <w:szCs w:val="32"/>
          <w:lang w:val="en-US" w:eastAsia="zh-CN"/>
        </w:rPr>
        <w:t>3,337.89万元</w:t>
      </w:r>
      <w:r>
        <w:rPr>
          <w:rFonts w:hint="eastAsia" w:ascii="仿宋_GB2312" w:hAnsi="楷体" w:eastAsia="仿宋_GB2312" w:cs="楷体"/>
          <w:bCs/>
          <w:snapToGrid w:val="0"/>
          <w:sz w:val="32"/>
          <w:szCs w:val="32"/>
        </w:rPr>
        <w:t>，占</w:t>
      </w:r>
      <w:r>
        <w:rPr>
          <w:rFonts w:hint="eastAsia" w:ascii="仿宋_GB2312" w:hAnsi="楷体" w:eastAsia="仿宋_GB2312" w:cs="楷体"/>
          <w:bCs/>
          <w:snapToGrid w:val="0"/>
          <w:sz w:val="32"/>
          <w:szCs w:val="32"/>
          <w:lang w:eastAsia="zh-CN"/>
        </w:rPr>
        <w:t>本年</w:t>
      </w:r>
      <w:r>
        <w:rPr>
          <w:rFonts w:hint="eastAsia" w:ascii="仿宋_GB2312" w:hAnsi="楷体" w:eastAsia="仿宋_GB2312" w:cs="楷体"/>
          <w:bCs/>
          <w:snapToGrid w:val="0"/>
          <w:sz w:val="32"/>
          <w:szCs w:val="32"/>
        </w:rPr>
        <w:t>支出总预算</w:t>
      </w:r>
      <w:r>
        <w:rPr>
          <w:rFonts w:hint="eastAsia" w:ascii="仿宋_GB2312" w:hAnsi="楷体" w:eastAsia="仿宋_GB2312" w:cs="楷体"/>
          <w:bCs/>
          <w:snapToGrid w:val="0"/>
          <w:sz w:val="32"/>
          <w:szCs w:val="32"/>
          <w:lang w:val="en-US" w:eastAsia="zh-CN"/>
        </w:rPr>
        <w:t>97.08%</w:t>
      </w:r>
      <w:r>
        <w:rPr>
          <w:rFonts w:hint="eastAsia" w:ascii="仿宋_GB2312" w:hAnsi="楷体" w:eastAsia="仿宋_GB2312" w:cs="楷体"/>
          <w:bCs/>
          <w:snapToGrid w:val="0"/>
          <w:sz w:val="32"/>
          <w:szCs w:val="32"/>
        </w:rPr>
        <w:t>，同比</w:t>
      </w:r>
      <w:r>
        <w:rPr>
          <w:rFonts w:hint="eastAsia" w:ascii="仿宋_GB2312" w:hAnsi="楷体" w:eastAsia="仿宋_GB2312" w:cs="楷体"/>
          <w:bCs/>
          <w:snapToGrid w:val="0"/>
          <w:sz w:val="32"/>
          <w:szCs w:val="32"/>
          <w:lang w:eastAsia="zh-CN"/>
        </w:rPr>
        <w:t>上年减少</w:t>
      </w:r>
      <w:r>
        <w:rPr>
          <w:rFonts w:hint="eastAsia" w:ascii="仿宋_GB2312" w:hAnsi="楷体" w:eastAsia="仿宋_GB2312" w:cs="楷体"/>
          <w:bCs/>
          <w:snapToGrid w:val="0"/>
          <w:sz w:val="32"/>
          <w:szCs w:val="32"/>
          <w:lang w:val="en-US" w:eastAsia="zh-CN"/>
        </w:rPr>
        <w:t>2,630.52万元，下降44.07%。减少的主要原因：</w:t>
      </w:r>
      <w:r>
        <w:rPr>
          <w:rFonts w:hint="eastAsia" w:ascii="仿宋_GB2312" w:hAnsi="楷体" w:eastAsia="仿宋_GB2312" w:cs="楷体"/>
          <w:bCs/>
          <w:snapToGrid w:val="0"/>
          <w:sz w:val="32"/>
          <w:szCs w:val="32"/>
          <w:lang w:eastAsia="zh-CN"/>
        </w:rPr>
        <w:t>大幅压缩</w:t>
      </w:r>
      <w:r>
        <w:rPr>
          <w:rFonts w:hint="eastAsia" w:ascii="仿宋_GB2312" w:hAnsi="楷体" w:eastAsia="仿宋_GB2312" w:cs="楷体"/>
          <w:bCs/>
          <w:snapToGrid w:val="0"/>
          <w:sz w:val="32"/>
          <w:szCs w:val="32"/>
          <w:lang w:val="en-US" w:eastAsia="zh-CN"/>
        </w:rPr>
        <w:t>一般公共预算拨款资金，造成相应的教育类支出大幅减少。</w:t>
      </w:r>
    </w:p>
    <w:p>
      <w:pPr>
        <w:ind w:firstLine="640" w:firstLineChars="200"/>
        <w:rPr>
          <w:rFonts w:hint="eastAsia" w:ascii="仿宋_GB2312" w:hAnsi="楷体" w:eastAsia="仿宋_GB2312" w:cs="楷体"/>
          <w:bCs/>
          <w:snapToGrid w:val="0"/>
          <w:sz w:val="32"/>
          <w:szCs w:val="32"/>
        </w:rPr>
      </w:pPr>
      <w:r>
        <w:rPr>
          <w:rFonts w:hint="eastAsia" w:ascii="仿宋_GB2312" w:hAnsi="楷体" w:eastAsia="仿宋_GB2312" w:cs="楷体"/>
          <w:bCs/>
          <w:snapToGrid w:val="0"/>
          <w:sz w:val="32"/>
          <w:szCs w:val="32"/>
        </w:rPr>
        <w:t xml:space="preserve">  </w:t>
      </w:r>
      <w:r>
        <w:rPr>
          <w:rFonts w:hint="eastAsia" w:ascii="仿宋_GB2312" w:hAnsi="楷体" w:eastAsia="仿宋_GB2312" w:cs="楷体"/>
          <w:bCs/>
          <w:snapToGrid w:val="0"/>
          <w:sz w:val="32"/>
          <w:szCs w:val="32"/>
          <w:lang w:val="en-US" w:eastAsia="zh-CN"/>
        </w:rPr>
        <w:t xml:space="preserve">  2.</w:t>
      </w:r>
      <w:r>
        <w:rPr>
          <w:rFonts w:hint="eastAsia" w:ascii="仿宋_GB2312" w:hAnsi="楷体" w:eastAsia="仿宋_GB2312" w:cs="楷体"/>
          <w:bCs/>
          <w:snapToGrid w:val="0"/>
          <w:sz w:val="32"/>
          <w:szCs w:val="32"/>
        </w:rPr>
        <w:t>社会保障和就业支出类科目</w:t>
      </w:r>
      <w:r>
        <w:rPr>
          <w:rFonts w:hint="eastAsia" w:ascii="仿宋_GB2312" w:hAnsi="楷体" w:eastAsia="仿宋_GB2312" w:cs="楷体"/>
          <w:bCs/>
          <w:snapToGrid w:val="0"/>
          <w:sz w:val="32"/>
          <w:szCs w:val="32"/>
          <w:lang w:val="en-US" w:eastAsia="zh-CN"/>
        </w:rPr>
        <w:t>55.59</w:t>
      </w:r>
      <w:r>
        <w:rPr>
          <w:rFonts w:hint="eastAsia" w:ascii="仿宋_GB2312" w:hAnsi="楷体" w:eastAsia="仿宋_GB2312" w:cs="楷体"/>
          <w:bCs/>
          <w:snapToGrid w:val="0"/>
          <w:sz w:val="32"/>
          <w:szCs w:val="32"/>
        </w:rPr>
        <w:t>万元，占</w:t>
      </w:r>
      <w:r>
        <w:rPr>
          <w:rFonts w:hint="eastAsia" w:ascii="仿宋_GB2312" w:hAnsi="楷体" w:eastAsia="仿宋_GB2312" w:cs="楷体"/>
          <w:bCs/>
          <w:snapToGrid w:val="0"/>
          <w:sz w:val="32"/>
          <w:szCs w:val="32"/>
          <w:lang w:eastAsia="zh-CN"/>
        </w:rPr>
        <w:t>本年</w:t>
      </w:r>
      <w:r>
        <w:rPr>
          <w:rFonts w:hint="eastAsia" w:ascii="仿宋_GB2312" w:hAnsi="楷体" w:eastAsia="仿宋_GB2312" w:cs="楷体"/>
          <w:bCs/>
          <w:snapToGrid w:val="0"/>
          <w:sz w:val="32"/>
          <w:szCs w:val="32"/>
        </w:rPr>
        <w:t>支出总预算</w:t>
      </w:r>
      <w:r>
        <w:rPr>
          <w:rFonts w:hint="eastAsia" w:ascii="仿宋_GB2312" w:hAnsi="楷体" w:eastAsia="仿宋_GB2312" w:cs="楷体"/>
          <w:bCs/>
          <w:snapToGrid w:val="0"/>
          <w:sz w:val="32"/>
          <w:szCs w:val="32"/>
          <w:lang w:val="en-US" w:eastAsia="zh-CN"/>
        </w:rPr>
        <w:t>1.62%</w:t>
      </w:r>
      <w:r>
        <w:rPr>
          <w:rFonts w:hint="eastAsia" w:ascii="仿宋_GB2312" w:hAnsi="楷体" w:eastAsia="仿宋_GB2312" w:cs="楷体"/>
          <w:bCs/>
          <w:snapToGrid w:val="0"/>
          <w:sz w:val="32"/>
          <w:szCs w:val="32"/>
        </w:rPr>
        <w:t>，同比</w:t>
      </w:r>
      <w:r>
        <w:rPr>
          <w:rFonts w:hint="eastAsia" w:ascii="仿宋_GB2312" w:hAnsi="楷体" w:eastAsia="仿宋_GB2312" w:cs="楷体"/>
          <w:bCs/>
          <w:snapToGrid w:val="0"/>
          <w:sz w:val="32"/>
          <w:szCs w:val="32"/>
          <w:lang w:eastAsia="zh-CN"/>
        </w:rPr>
        <w:t>上年减少</w:t>
      </w:r>
      <w:r>
        <w:rPr>
          <w:rFonts w:hint="eastAsia" w:ascii="仿宋_GB2312" w:hAnsi="楷体" w:eastAsia="仿宋_GB2312" w:cs="楷体"/>
          <w:bCs/>
          <w:snapToGrid w:val="0"/>
          <w:sz w:val="32"/>
          <w:szCs w:val="32"/>
          <w:lang w:val="en-US" w:eastAsia="zh-CN"/>
        </w:rPr>
        <w:t xml:space="preserve"> 1.61万元，下降2.81%。减少的主要原因：编内教职工人员结构变动，相应计提的社会保障和就业支出减少。</w:t>
      </w:r>
    </w:p>
    <w:p>
      <w:pPr>
        <w:ind w:firstLine="640" w:firstLineChars="200"/>
        <w:rPr>
          <w:rFonts w:hint="eastAsia" w:ascii="仿宋_GB2312" w:hAnsi="楷体" w:eastAsia="仿宋_GB2312" w:cs="楷体"/>
          <w:bCs/>
          <w:snapToGrid w:val="0"/>
          <w:sz w:val="32"/>
          <w:szCs w:val="32"/>
        </w:rPr>
      </w:pPr>
      <w:r>
        <w:rPr>
          <w:rFonts w:hint="eastAsia" w:ascii="仿宋_GB2312" w:hAnsi="楷体" w:eastAsia="仿宋_GB2312" w:cs="楷体"/>
          <w:bCs/>
          <w:snapToGrid w:val="0"/>
          <w:sz w:val="32"/>
          <w:szCs w:val="32"/>
        </w:rPr>
        <w:t xml:space="preserve">   </w:t>
      </w:r>
      <w:r>
        <w:rPr>
          <w:rFonts w:hint="eastAsia" w:ascii="仿宋_GB2312" w:hAnsi="楷体" w:eastAsia="仿宋_GB2312" w:cs="楷体"/>
          <w:bCs/>
          <w:snapToGrid w:val="0"/>
          <w:sz w:val="32"/>
          <w:szCs w:val="32"/>
          <w:lang w:val="en-US" w:eastAsia="zh-CN"/>
        </w:rPr>
        <w:t xml:space="preserve"> 3.</w:t>
      </w:r>
      <w:r>
        <w:rPr>
          <w:rFonts w:hint="eastAsia" w:ascii="仿宋_GB2312" w:hAnsi="楷体" w:eastAsia="仿宋_GB2312" w:cs="楷体"/>
          <w:bCs/>
          <w:snapToGrid w:val="0"/>
          <w:sz w:val="32"/>
          <w:szCs w:val="32"/>
        </w:rPr>
        <w:t>卫生健康支出类科目</w:t>
      </w:r>
      <w:r>
        <w:rPr>
          <w:rFonts w:hint="eastAsia" w:ascii="仿宋_GB2312" w:hAnsi="楷体" w:eastAsia="仿宋_GB2312" w:cs="楷体"/>
          <w:bCs/>
          <w:snapToGrid w:val="0"/>
          <w:sz w:val="32"/>
          <w:szCs w:val="32"/>
          <w:lang w:val="en-US" w:eastAsia="zh-CN"/>
        </w:rPr>
        <w:t>17.14万元</w:t>
      </w:r>
      <w:r>
        <w:rPr>
          <w:rFonts w:hint="eastAsia" w:ascii="仿宋_GB2312" w:hAnsi="楷体" w:eastAsia="仿宋_GB2312" w:cs="楷体"/>
          <w:bCs/>
          <w:snapToGrid w:val="0"/>
          <w:sz w:val="32"/>
          <w:szCs w:val="32"/>
        </w:rPr>
        <w:t>，占</w:t>
      </w:r>
      <w:r>
        <w:rPr>
          <w:rFonts w:hint="eastAsia" w:ascii="仿宋_GB2312" w:hAnsi="楷体" w:eastAsia="仿宋_GB2312" w:cs="楷体"/>
          <w:bCs/>
          <w:snapToGrid w:val="0"/>
          <w:sz w:val="32"/>
          <w:szCs w:val="32"/>
          <w:lang w:eastAsia="zh-CN"/>
        </w:rPr>
        <w:t>本年</w:t>
      </w:r>
      <w:r>
        <w:rPr>
          <w:rFonts w:hint="eastAsia" w:ascii="仿宋_GB2312" w:hAnsi="楷体" w:eastAsia="仿宋_GB2312" w:cs="楷体"/>
          <w:bCs/>
          <w:snapToGrid w:val="0"/>
          <w:sz w:val="32"/>
          <w:szCs w:val="32"/>
        </w:rPr>
        <w:t>支出总预算</w:t>
      </w:r>
      <w:r>
        <w:rPr>
          <w:rFonts w:hint="eastAsia" w:ascii="仿宋_GB2312" w:hAnsi="楷体" w:eastAsia="仿宋_GB2312" w:cs="楷体"/>
          <w:bCs/>
          <w:snapToGrid w:val="0"/>
          <w:sz w:val="32"/>
          <w:szCs w:val="32"/>
          <w:lang w:val="en-US" w:eastAsia="zh-CN"/>
        </w:rPr>
        <w:t>0.50%</w:t>
      </w:r>
      <w:r>
        <w:rPr>
          <w:rFonts w:hint="eastAsia" w:ascii="仿宋_GB2312" w:hAnsi="楷体" w:eastAsia="仿宋_GB2312" w:cs="楷体"/>
          <w:bCs/>
          <w:snapToGrid w:val="0"/>
          <w:sz w:val="32"/>
          <w:szCs w:val="32"/>
        </w:rPr>
        <w:t>，同比</w:t>
      </w:r>
      <w:r>
        <w:rPr>
          <w:rFonts w:hint="eastAsia" w:ascii="仿宋_GB2312" w:hAnsi="楷体" w:eastAsia="仿宋_GB2312" w:cs="楷体"/>
          <w:bCs/>
          <w:snapToGrid w:val="0"/>
          <w:sz w:val="32"/>
          <w:szCs w:val="32"/>
          <w:lang w:eastAsia="zh-CN"/>
        </w:rPr>
        <w:t>上年减少</w:t>
      </w:r>
      <w:r>
        <w:rPr>
          <w:rFonts w:hint="eastAsia" w:ascii="仿宋_GB2312" w:hAnsi="楷体" w:eastAsia="仿宋_GB2312" w:cs="楷体"/>
          <w:bCs/>
          <w:snapToGrid w:val="0"/>
          <w:sz w:val="32"/>
          <w:szCs w:val="32"/>
          <w:lang w:val="en-US" w:eastAsia="zh-CN"/>
        </w:rPr>
        <w:t>0.50万元，下降2.83%</w:t>
      </w:r>
      <w:r>
        <w:rPr>
          <w:rFonts w:hint="eastAsia" w:ascii="仿宋_GB2312" w:hAnsi="楷体" w:eastAsia="仿宋_GB2312" w:cs="楷体"/>
          <w:bCs/>
          <w:snapToGrid w:val="0"/>
          <w:sz w:val="32"/>
          <w:szCs w:val="32"/>
          <w:lang w:eastAsia="zh-CN"/>
        </w:rPr>
        <w:t>。</w:t>
      </w:r>
      <w:r>
        <w:rPr>
          <w:rFonts w:hint="eastAsia" w:ascii="仿宋_GB2312" w:hAnsi="楷体" w:eastAsia="仿宋_GB2312" w:cs="楷体"/>
          <w:bCs/>
          <w:snapToGrid w:val="0"/>
          <w:sz w:val="32"/>
          <w:szCs w:val="32"/>
          <w:lang w:val="en-US" w:eastAsia="zh-CN"/>
        </w:rPr>
        <w:t>减少的主要原因：编内教职工人员结构变动，相应计提的卫生健康支出减少。</w:t>
      </w:r>
    </w:p>
    <w:p>
      <w:pPr>
        <w:ind w:firstLine="640" w:firstLineChars="200"/>
        <w:rPr>
          <w:rFonts w:hint="eastAsia" w:ascii="仿宋_GB2312" w:hAnsi="楷体" w:eastAsia="仿宋_GB2312" w:cs="楷体"/>
          <w:bCs/>
          <w:snapToGrid w:val="0"/>
          <w:sz w:val="32"/>
          <w:szCs w:val="32"/>
        </w:rPr>
      </w:pPr>
      <w:r>
        <w:rPr>
          <w:rFonts w:hint="eastAsia" w:ascii="仿宋_GB2312" w:hAnsi="楷体" w:eastAsia="仿宋_GB2312" w:cs="楷体"/>
          <w:bCs/>
          <w:snapToGrid w:val="0"/>
          <w:sz w:val="32"/>
          <w:szCs w:val="32"/>
        </w:rPr>
        <w:t xml:space="preserve">   </w:t>
      </w:r>
      <w:r>
        <w:rPr>
          <w:rFonts w:hint="eastAsia" w:ascii="仿宋_GB2312" w:hAnsi="楷体" w:eastAsia="仿宋_GB2312" w:cs="楷体"/>
          <w:bCs/>
          <w:snapToGrid w:val="0"/>
          <w:sz w:val="32"/>
          <w:szCs w:val="32"/>
          <w:lang w:val="en-US" w:eastAsia="zh-CN"/>
        </w:rPr>
        <w:t xml:space="preserve"> 4.</w:t>
      </w:r>
      <w:r>
        <w:rPr>
          <w:rFonts w:hint="eastAsia" w:ascii="仿宋_GB2312" w:hAnsi="楷体" w:eastAsia="仿宋_GB2312" w:cs="楷体"/>
          <w:bCs/>
          <w:snapToGrid w:val="0"/>
          <w:sz w:val="32"/>
          <w:szCs w:val="32"/>
        </w:rPr>
        <w:t>住房保障支出类科目</w:t>
      </w:r>
      <w:r>
        <w:rPr>
          <w:rFonts w:hint="eastAsia" w:ascii="仿宋_GB2312" w:hAnsi="楷体" w:eastAsia="仿宋_GB2312" w:cs="楷体"/>
          <w:bCs/>
          <w:snapToGrid w:val="0"/>
          <w:sz w:val="32"/>
          <w:szCs w:val="32"/>
          <w:lang w:val="en-US" w:eastAsia="zh-CN"/>
        </w:rPr>
        <w:t>27.79万元</w:t>
      </w:r>
      <w:r>
        <w:rPr>
          <w:rFonts w:hint="eastAsia" w:ascii="仿宋_GB2312" w:hAnsi="楷体" w:eastAsia="仿宋_GB2312" w:cs="楷体"/>
          <w:bCs/>
          <w:snapToGrid w:val="0"/>
          <w:sz w:val="32"/>
          <w:szCs w:val="32"/>
        </w:rPr>
        <w:t>，占</w:t>
      </w:r>
      <w:r>
        <w:rPr>
          <w:rFonts w:hint="eastAsia" w:ascii="仿宋_GB2312" w:hAnsi="楷体" w:eastAsia="仿宋_GB2312" w:cs="楷体"/>
          <w:bCs/>
          <w:snapToGrid w:val="0"/>
          <w:sz w:val="32"/>
          <w:szCs w:val="32"/>
          <w:lang w:eastAsia="zh-CN"/>
        </w:rPr>
        <w:t>本年</w:t>
      </w:r>
      <w:r>
        <w:rPr>
          <w:rFonts w:hint="eastAsia" w:ascii="仿宋_GB2312" w:hAnsi="楷体" w:eastAsia="仿宋_GB2312" w:cs="楷体"/>
          <w:bCs/>
          <w:snapToGrid w:val="0"/>
          <w:sz w:val="32"/>
          <w:szCs w:val="32"/>
        </w:rPr>
        <w:t>支出总预算</w:t>
      </w:r>
      <w:r>
        <w:rPr>
          <w:rFonts w:hint="eastAsia" w:ascii="仿宋_GB2312" w:hAnsi="楷体" w:eastAsia="仿宋_GB2312" w:cs="楷体"/>
          <w:bCs/>
          <w:snapToGrid w:val="0"/>
          <w:sz w:val="32"/>
          <w:szCs w:val="32"/>
          <w:lang w:val="en-US" w:eastAsia="zh-CN"/>
        </w:rPr>
        <w:t>0.80%</w:t>
      </w:r>
      <w:r>
        <w:rPr>
          <w:rFonts w:hint="eastAsia" w:ascii="仿宋_GB2312" w:hAnsi="楷体" w:eastAsia="仿宋_GB2312" w:cs="楷体"/>
          <w:bCs/>
          <w:snapToGrid w:val="0"/>
          <w:sz w:val="32"/>
          <w:szCs w:val="32"/>
        </w:rPr>
        <w:t>，同比</w:t>
      </w:r>
      <w:r>
        <w:rPr>
          <w:rFonts w:hint="eastAsia" w:ascii="仿宋_GB2312" w:hAnsi="楷体" w:eastAsia="仿宋_GB2312" w:cs="楷体"/>
          <w:bCs/>
          <w:snapToGrid w:val="0"/>
          <w:sz w:val="32"/>
          <w:szCs w:val="32"/>
          <w:lang w:eastAsia="zh-CN"/>
        </w:rPr>
        <w:t>上年减少</w:t>
      </w:r>
      <w:r>
        <w:rPr>
          <w:rFonts w:hint="eastAsia" w:ascii="仿宋_GB2312" w:hAnsi="楷体" w:eastAsia="仿宋_GB2312" w:cs="楷体"/>
          <w:bCs/>
          <w:snapToGrid w:val="0"/>
          <w:sz w:val="32"/>
          <w:szCs w:val="32"/>
          <w:lang w:val="en-US" w:eastAsia="zh-CN"/>
        </w:rPr>
        <w:t>0.81万元，下降2.83%</w:t>
      </w:r>
      <w:r>
        <w:rPr>
          <w:rFonts w:hint="eastAsia" w:ascii="仿宋_GB2312" w:hAnsi="楷体" w:eastAsia="仿宋_GB2312" w:cs="楷体"/>
          <w:bCs/>
          <w:snapToGrid w:val="0"/>
          <w:sz w:val="32"/>
          <w:szCs w:val="32"/>
        </w:rPr>
        <w:t>。</w:t>
      </w:r>
      <w:r>
        <w:rPr>
          <w:rFonts w:hint="eastAsia" w:ascii="仿宋_GB2312" w:hAnsi="楷体" w:eastAsia="仿宋_GB2312" w:cs="楷体"/>
          <w:bCs/>
          <w:snapToGrid w:val="0"/>
          <w:sz w:val="32"/>
          <w:szCs w:val="32"/>
          <w:lang w:val="en-US" w:eastAsia="zh-CN"/>
        </w:rPr>
        <w:t>减少的主要原因：编内教职工人员结构变动，相应计提的住房保障支出减少。</w:t>
      </w:r>
    </w:p>
    <w:p>
      <w:pPr>
        <w:ind w:firstLine="640" w:firstLineChars="200"/>
        <w:rPr>
          <w:rFonts w:hint="eastAsia" w:ascii="楷体" w:hAnsi="楷体" w:eastAsia="楷体" w:cs="楷体"/>
          <w:color w:val="000000"/>
          <w:szCs w:val="32"/>
          <w:lang w:eastAsia="zh-CN"/>
        </w:rPr>
      </w:pPr>
      <w:r>
        <w:rPr>
          <w:rFonts w:hint="eastAsia" w:ascii="楷体" w:hAnsi="楷体" w:eastAsia="楷体" w:cs="楷体"/>
          <w:color w:val="000000"/>
          <w:szCs w:val="32"/>
        </w:rPr>
        <w:t>（二）按支出结构分类划分</w:t>
      </w:r>
      <w:r>
        <w:rPr>
          <w:rFonts w:hint="eastAsia" w:ascii="楷体" w:hAnsi="楷体" w:eastAsia="楷体" w:cs="楷体"/>
          <w:color w:val="000000"/>
          <w:szCs w:val="32"/>
          <w:lang w:eastAsia="zh-CN"/>
        </w:rPr>
        <w:t>。</w:t>
      </w:r>
    </w:p>
    <w:p>
      <w:pPr>
        <w:tabs>
          <w:tab w:val="center" w:pos="4475"/>
        </w:tabs>
        <w:spacing w:line="600" w:lineRule="exact"/>
        <w:ind w:firstLine="640" w:firstLineChars="200"/>
        <w:rPr>
          <w:rFonts w:hint="eastAsia" w:ascii="楷体" w:hAnsi="楷体" w:eastAsia="楷体" w:cs="楷体"/>
          <w:color w:val="000000"/>
          <w:szCs w:val="32"/>
        </w:rPr>
      </w:pPr>
      <w:r>
        <w:rPr>
          <w:rFonts w:hint="eastAsia" w:ascii="仿宋_GB2312" w:hAnsi="楷体" w:eastAsia="仿宋_GB2312" w:cs="楷体"/>
          <w:bCs/>
          <w:snapToGrid w:val="0"/>
          <w:sz w:val="32"/>
          <w:szCs w:val="32"/>
        </w:rPr>
        <w:t>按支出结构分类划分，分为基本支出预算和项目支出预算。</w:t>
      </w:r>
    </w:p>
    <w:p>
      <w:pPr>
        <w:ind w:firstLine="633" w:firstLineChars="197"/>
        <w:rPr>
          <w:rFonts w:hint="eastAsia" w:ascii="宋体" w:hAnsi="宋体" w:eastAsia="仿宋_GB2312"/>
          <w:b/>
          <w:color w:val="000000"/>
          <w:szCs w:val="32"/>
          <w:lang w:eastAsia="zh-CN"/>
        </w:rPr>
      </w:pPr>
      <w:r>
        <w:rPr>
          <w:rFonts w:hint="eastAsia" w:ascii="宋体" w:hAnsi="宋体"/>
          <w:b/>
          <w:color w:val="000000"/>
          <w:szCs w:val="32"/>
        </w:rPr>
        <w:t>1.基本支出预算</w:t>
      </w:r>
      <w:r>
        <w:rPr>
          <w:rFonts w:hint="eastAsia" w:ascii="宋体" w:hAnsi="宋体"/>
          <w:b/>
          <w:color w:val="000000"/>
          <w:szCs w:val="32"/>
          <w:lang w:eastAsia="zh-CN"/>
        </w:rPr>
        <w:t>。</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基本支出预算1,057.25万元，占本年支出预算30.75%，同比减少29.76万元，下降了2.74%。其中：</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人员经费预算562.95万元，占基本支出预算53.25％，同比减少10.96万元，下降1.91％。其中：工资福利支出预算463.45万元，占基本支出预算43.84%，同比减少9.67万元，下降2.04%；对个人和家庭的补助支出预算99.50万元，占基本支出预算9.41%，同比减少1.29万元，下降1.28%。</w:t>
      </w:r>
    </w:p>
    <w:p>
      <w:pPr>
        <w:ind w:firstLine="640" w:firstLineChars="200"/>
        <w:rPr>
          <w:rFonts w:hint="default"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人员经费预算减少的主要原因：编内教职工人员结构变动，基本工资及相应计提的五险二金等预算相应减少。</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公用经费（商品和服务支出）预算494.30万元，占基本支出预算46.75%，同比减少18.80万元，下降3.66%。减少的主要原因：学生人数减少，生均经费减少，支出相应减少。</w:t>
      </w:r>
    </w:p>
    <w:p>
      <w:pPr>
        <w:spacing w:line="360" w:lineRule="auto"/>
        <w:ind w:firstLine="643" w:firstLineChars="200"/>
        <w:rPr>
          <w:rFonts w:hint="eastAsia" w:ascii="宋体" w:hAnsi="宋体" w:eastAsia="仿宋_GB2312"/>
          <w:b/>
          <w:szCs w:val="32"/>
          <w:lang w:eastAsia="zh-CN"/>
        </w:rPr>
      </w:pPr>
      <w:r>
        <w:rPr>
          <w:rFonts w:hint="eastAsia" w:ascii="宋体" w:hAnsi="宋体"/>
          <w:b/>
          <w:szCs w:val="32"/>
        </w:rPr>
        <w:t>2.项目支出预算</w:t>
      </w:r>
      <w:r>
        <w:rPr>
          <w:rFonts w:hint="eastAsia" w:ascii="宋体" w:hAnsi="宋体"/>
          <w:b/>
          <w:szCs w:val="32"/>
          <w:lang w:eastAsia="zh-CN"/>
        </w:rPr>
        <w:t>。</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项目支出预算2,381.16万元，占本年支出预算69.25%，同比减少2,603.68万元，下降52.23%。</w:t>
      </w:r>
    </w:p>
    <w:p>
      <w:pPr>
        <w:ind w:firstLine="640" w:firstLineChars="200"/>
        <w:rPr>
          <w:rFonts w:hint="eastAsia" w:ascii="宋体" w:hAnsi="宋体"/>
          <w:color w:val="000000"/>
          <w:sz w:val="32"/>
          <w:szCs w:val="32"/>
          <w:lang w:val="en-US" w:eastAsia="zh-CN"/>
        </w:rPr>
      </w:pPr>
      <w:r>
        <w:rPr>
          <w:rFonts w:hint="eastAsia" w:ascii="仿宋_GB2312" w:hAnsi="楷体" w:eastAsia="仿宋_GB2312" w:cs="楷体"/>
          <w:bCs/>
          <w:snapToGrid w:val="0"/>
          <w:sz w:val="32"/>
          <w:szCs w:val="32"/>
          <w:lang w:val="en-US" w:eastAsia="zh-CN"/>
        </w:rPr>
        <w:t>项目支出减少的主要原因是大幅压缩一般公共预算拨款资金，造成相应的教育类支出大幅减少。</w:t>
      </w:r>
    </w:p>
    <w:p>
      <w:pPr>
        <w:tabs>
          <w:tab w:val="center" w:pos="4475"/>
        </w:tabs>
        <w:spacing w:line="600" w:lineRule="exact"/>
        <w:ind w:firstLine="645"/>
        <w:rPr>
          <w:rFonts w:ascii="黑体" w:eastAsia="黑体"/>
          <w:szCs w:val="32"/>
          <w:highlight w:val="none"/>
        </w:rPr>
      </w:pPr>
      <w:r>
        <w:rPr>
          <w:rFonts w:hint="eastAsia" w:ascii="黑体" w:eastAsia="黑体"/>
          <w:szCs w:val="32"/>
          <w:highlight w:val="none"/>
        </w:rPr>
        <w:t>四、财政拨款收支总体情况说明</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我单位2024年财政拨款2,857.78万元（均为一般公共预算拨款），同比上年减少2,494.60万元，下降46.61%。</w:t>
      </w:r>
    </w:p>
    <w:p>
      <w:pPr>
        <w:numPr>
          <w:ilvl w:val="0"/>
          <w:numId w:val="3"/>
        </w:numPr>
        <w:ind w:firstLine="640" w:firstLineChars="200"/>
        <w:rPr>
          <w:rFonts w:hint="eastAsia" w:ascii="楷体" w:hAnsi="楷体" w:eastAsia="楷体"/>
          <w:sz w:val="32"/>
          <w:szCs w:val="32"/>
        </w:rPr>
      </w:pPr>
      <w:r>
        <w:rPr>
          <w:rFonts w:hint="eastAsia" w:ascii="楷体" w:hAnsi="楷体" w:eastAsia="楷体"/>
          <w:sz w:val="32"/>
          <w:szCs w:val="32"/>
        </w:rPr>
        <w:t>一般公共预算收支安排情况。</w:t>
      </w:r>
    </w:p>
    <w:p>
      <w:pPr>
        <w:tabs>
          <w:tab w:val="center" w:pos="4475"/>
        </w:tabs>
        <w:spacing w:line="600" w:lineRule="exact"/>
        <w:ind w:firstLine="645"/>
        <w:rPr>
          <w:rFonts w:ascii="仿宋_GB2312" w:hAnsi="宋体" w:eastAsia="仿宋_GB2312"/>
          <w:b/>
          <w:sz w:val="32"/>
          <w:szCs w:val="32"/>
        </w:rPr>
      </w:pPr>
      <w:r>
        <w:rPr>
          <w:rFonts w:hint="eastAsia" w:ascii="楷体" w:hAnsi="楷体" w:eastAsia="楷体"/>
          <w:sz w:val="32"/>
          <w:szCs w:val="32"/>
          <w:lang w:val="en-US" w:eastAsia="zh-CN"/>
        </w:rPr>
        <w:t xml:space="preserve">   </w:t>
      </w:r>
      <w:r>
        <w:rPr>
          <w:rFonts w:hint="eastAsia" w:ascii="仿宋_GB2312" w:hAnsi="宋体" w:eastAsia="仿宋_GB2312"/>
          <w:b/>
          <w:sz w:val="32"/>
          <w:szCs w:val="32"/>
        </w:rPr>
        <w:t>1.收入预算情况。</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2024年一般公共预算拨款2,857.78万元，同比上年减少2,494.60万元，下降46.61%。其中：经费拨款2,857.78万元（自治区本级2,302.91万元，中央补助554.87万元）。一般公共预算收入减少主要原因是大幅压缩一般公共预算拨款资金造成。</w:t>
      </w:r>
    </w:p>
    <w:p>
      <w:pPr>
        <w:ind w:firstLine="643" w:firstLineChars="200"/>
        <w:rPr>
          <w:rFonts w:hint="eastAsia" w:ascii="宋体" w:hAnsi="宋体"/>
          <w:color w:val="000000"/>
          <w:szCs w:val="32"/>
        </w:rPr>
      </w:pPr>
      <w:r>
        <w:rPr>
          <w:rFonts w:hint="eastAsia" w:ascii="仿宋_GB2312" w:hAnsi="宋体" w:eastAsia="仿宋_GB2312"/>
          <w:b/>
          <w:sz w:val="32"/>
          <w:szCs w:val="32"/>
        </w:rPr>
        <w:t>2.支出预算情况。</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2024年一般公共预算支出2,857.78万元，同比减少2,494.60万元，下降46.61%。一般公共预算支出减少主要原因是大幅压缩一般公共预算拨款资金，造成相应的教育类支出大幅减少。</w:t>
      </w:r>
    </w:p>
    <w:p>
      <w:pPr>
        <w:tabs>
          <w:tab w:val="center" w:pos="4475"/>
        </w:tabs>
        <w:spacing w:line="600" w:lineRule="exact"/>
        <w:ind w:firstLine="645"/>
        <w:rPr>
          <w:rFonts w:ascii="仿宋_GB2312" w:hAnsi="宋体" w:eastAsia="仿宋_GB2312"/>
          <w:b/>
          <w:sz w:val="32"/>
          <w:szCs w:val="32"/>
        </w:rPr>
      </w:pPr>
      <w:r>
        <w:rPr>
          <w:rFonts w:hint="eastAsia" w:ascii="仿宋_GB2312" w:hAnsi="宋体" w:eastAsia="仿宋_GB2312"/>
          <w:b/>
          <w:sz w:val="32"/>
          <w:szCs w:val="32"/>
        </w:rPr>
        <w:t>（1）按支出功能分类科目划分。</w:t>
      </w:r>
    </w:p>
    <w:p>
      <w:pPr>
        <w:spacing w:line="600" w:lineRule="exact"/>
        <w:ind w:firstLine="640"/>
        <w:rPr>
          <w:rFonts w:ascii="楷体" w:hAnsi="楷体" w:eastAsia="楷体" w:cs="楷体"/>
          <w:szCs w:val="32"/>
        </w:rPr>
      </w:pPr>
      <w:r>
        <w:rPr>
          <w:rFonts w:hint="eastAsia" w:ascii="宋体" w:hAnsi="宋体"/>
          <w:szCs w:val="32"/>
        </w:rPr>
        <w:t>按支出功能分类科目划分，共分为四类，其中：</w:t>
      </w:r>
    </w:p>
    <w:p>
      <w:pPr>
        <w:tabs>
          <w:tab w:val="center" w:pos="4475"/>
        </w:tabs>
        <w:spacing w:line="600" w:lineRule="exact"/>
        <w:ind w:firstLine="645"/>
        <w:rPr>
          <w:rFonts w:hint="eastAsia" w:ascii="仿宋_GB2312" w:hAnsi="楷体" w:eastAsia="仿宋_GB2312" w:cs="楷体"/>
          <w:bCs/>
          <w:snapToGrid w:val="0"/>
          <w:sz w:val="32"/>
          <w:szCs w:val="32"/>
          <w:lang w:val="en-US" w:eastAsia="zh-CN"/>
        </w:rPr>
      </w:pPr>
      <w:r>
        <w:rPr>
          <w:rFonts w:hint="eastAsia" w:ascii="宋体" w:hAnsi="宋体"/>
          <w:sz w:val="32"/>
          <w:szCs w:val="32"/>
        </w:rPr>
        <w:t>①</w:t>
      </w:r>
      <w:r>
        <w:rPr>
          <w:rFonts w:hint="eastAsia" w:ascii="仿宋_GB2312" w:hAnsi="楷体" w:eastAsia="仿宋_GB2312" w:cs="楷体"/>
          <w:bCs/>
          <w:snapToGrid w:val="0"/>
          <w:sz w:val="32"/>
          <w:szCs w:val="32"/>
          <w:lang w:val="en-US" w:eastAsia="zh-CN"/>
        </w:rPr>
        <w:t>教育支出类科目2,775.79万元，占本年支出预算97.13%，同比减少2,492.22万元，下降47.31%。减少的主要原因：大幅压缩一般公共预算拨款资金，造成相应的教育类支出大幅减少。</w:t>
      </w:r>
    </w:p>
    <w:p>
      <w:pPr>
        <w:rPr>
          <w:rFonts w:hint="eastAsia" w:ascii="仿宋_GB2312" w:hAnsi="楷体" w:eastAsia="仿宋_GB2312" w:cs="楷体"/>
          <w:bCs/>
          <w:snapToGrid w:val="0"/>
          <w:sz w:val="32"/>
          <w:szCs w:val="32"/>
          <w:lang w:val="en-US" w:eastAsia="zh-CN"/>
        </w:rPr>
      </w:pPr>
      <w:r>
        <w:rPr>
          <w:rFonts w:hint="eastAsia" w:ascii="宋体" w:hAnsi="宋体"/>
          <w:szCs w:val="32"/>
        </w:rPr>
        <w:t xml:space="preserve">  </w:t>
      </w:r>
      <w:r>
        <w:rPr>
          <w:rFonts w:hint="eastAsia" w:ascii="宋体" w:hAnsi="宋体"/>
          <w:szCs w:val="32"/>
          <w:lang w:val="en-US" w:eastAsia="zh-CN"/>
        </w:rPr>
        <w:t xml:space="preserve"> </w:t>
      </w:r>
      <w:r>
        <w:rPr>
          <w:rFonts w:hint="eastAsia" w:ascii="宋体" w:hAnsi="宋体"/>
          <w:szCs w:val="32"/>
        </w:rPr>
        <w:t xml:space="preserve"> </w:t>
      </w:r>
      <w:r>
        <w:rPr>
          <w:rFonts w:hint="eastAsia" w:ascii="宋体" w:hAnsi="宋体"/>
          <w:sz w:val="32"/>
          <w:szCs w:val="32"/>
        </w:rPr>
        <w:t>②</w:t>
      </w:r>
      <w:r>
        <w:rPr>
          <w:rFonts w:hint="eastAsia" w:ascii="仿宋_GB2312" w:hAnsi="楷体" w:eastAsia="仿宋_GB2312" w:cs="楷体"/>
          <w:bCs/>
          <w:snapToGrid w:val="0"/>
          <w:sz w:val="32"/>
          <w:szCs w:val="32"/>
          <w:lang w:val="en-US" w:eastAsia="zh-CN"/>
        </w:rPr>
        <w:t>社会保障和就业支出类科目37.06万元，占本年支出预算1.30%，同比减少1.07万元，下降2.81%。减少的主要原因：编内教职工人员结构变动，相应计提的社会保障和就业支出减少。</w:t>
      </w:r>
    </w:p>
    <w:p>
      <w:pPr>
        <w:ind w:firstLine="640" w:firstLineChars="200"/>
        <w:rPr>
          <w:rFonts w:ascii="宋体" w:hAnsi="宋体"/>
          <w:szCs w:val="32"/>
        </w:rPr>
      </w:pPr>
      <w:r>
        <w:rPr>
          <w:rFonts w:hint="eastAsia" w:ascii="宋体" w:hAnsi="宋体"/>
          <w:sz w:val="32"/>
          <w:szCs w:val="32"/>
        </w:rPr>
        <w:t>③</w:t>
      </w:r>
      <w:r>
        <w:rPr>
          <w:rFonts w:hint="eastAsia" w:ascii="仿宋_GB2312" w:hAnsi="楷体" w:eastAsia="仿宋_GB2312" w:cs="楷体"/>
          <w:bCs/>
          <w:snapToGrid w:val="0"/>
          <w:sz w:val="32"/>
          <w:szCs w:val="32"/>
          <w:lang w:val="en-US" w:eastAsia="zh-CN"/>
        </w:rPr>
        <w:t>卫生健康支出类科目17.14万元，占本年支出预算0.60%，同比减少0.50万元，下降2.83%。减少的主要原因：编内教职工人员结构变动，相应计提的卫生健康支出减少。</w:t>
      </w:r>
    </w:p>
    <w:p>
      <w:pPr>
        <w:rPr>
          <w:rFonts w:hint="eastAsia" w:ascii="宋体" w:hAnsi="宋体"/>
          <w:szCs w:val="32"/>
        </w:rPr>
      </w:pPr>
      <w:r>
        <w:rPr>
          <w:rFonts w:hint="eastAsia" w:ascii="宋体" w:hAnsi="宋体"/>
          <w:sz w:val="32"/>
          <w:szCs w:val="32"/>
        </w:rPr>
        <w:t>④</w:t>
      </w:r>
      <w:r>
        <w:rPr>
          <w:rFonts w:hint="eastAsia" w:ascii="仿宋_GB2312" w:hAnsi="楷体" w:eastAsia="仿宋_GB2312" w:cs="楷体"/>
          <w:bCs/>
          <w:snapToGrid w:val="0"/>
          <w:sz w:val="32"/>
          <w:szCs w:val="32"/>
          <w:lang w:val="en-US" w:eastAsia="zh-CN"/>
        </w:rPr>
        <w:t>住房保障支出类科目27.79万元，占本年支出预算0.97%，同比减少0.81万元，下降2.83%。减少的主要原因：编内教职工人员结构变动，相应计提的住房保障支出减少。</w:t>
      </w:r>
    </w:p>
    <w:p>
      <w:pPr>
        <w:spacing w:line="600" w:lineRule="exact"/>
        <w:ind w:firstLine="640"/>
        <w:rPr>
          <w:rFonts w:hint="eastAsia" w:ascii="宋体" w:hAnsi="宋体"/>
          <w:szCs w:val="32"/>
        </w:rPr>
      </w:pPr>
      <w:r>
        <w:rPr>
          <w:rFonts w:hint="eastAsia" w:ascii="仿宋_GB2312" w:hAnsi="宋体" w:eastAsia="仿宋_GB2312"/>
          <w:b/>
          <w:sz w:val="32"/>
          <w:szCs w:val="32"/>
        </w:rPr>
        <w:t>（2）按支出结构分类划分。</w:t>
      </w:r>
    </w:p>
    <w:p>
      <w:pPr>
        <w:spacing w:line="600" w:lineRule="exact"/>
        <w:ind w:firstLine="640"/>
        <w:rPr>
          <w:rFonts w:hint="eastAsia" w:ascii="仿宋_GB2312" w:hAnsi="宋体" w:eastAsia="仿宋_GB2312"/>
          <w:sz w:val="32"/>
          <w:szCs w:val="32"/>
          <w:lang w:eastAsia="zh-CN"/>
        </w:rPr>
      </w:pPr>
      <w:r>
        <w:rPr>
          <w:rFonts w:hint="eastAsia" w:ascii="仿宋_GB2312" w:hAnsi="宋体" w:eastAsia="仿宋_GB2312"/>
          <w:sz w:val="32"/>
          <w:szCs w:val="32"/>
        </w:rPr>
        <w:t>按支出结构分类划分，分为基本支出预算和项目支出预算</w:t>
      </w:r>
      <w:r>
        <w:rPr>
          <w:rFonts w:hint="eastAsia" w:ascii="仿宋_GB2312" w:hAnsi="宋体"/>
          <w:sz w:val="32"/>
          <w:szCs w:val="32"/>
          <w:lang w:eastAsia="zh-CN"/>
        </w:rPr>
        <w:t>。</w:t>
      </w:r>
    </w:p>
    <w:p>
      <w:pPr>
        <w:spacing w:line="600" w:lineRule="exact"/>
        <w:ind w:firstLine="640"/>
        <w:rPr>
          <w:rFonts w:ascii="宋体" w:hAnsi="宋体"/>
          <w:b w:val="0"/>
          <w:bCs w:val="0"/>
          <w:szCs w:val="32"/>
        </w:rPr>
      </w:pPr>
      <w:r>
        <w:rPr>
          <w:rFonts w:hint="eastAsia" w:ascii="宋体" w:hAnsi="宋体"/>
          <w:sz w:val="32"/>
          <w:szCs w:val="32"/>
        </w:rPr>
        <w:t>①</w:t>
      </w:r>
      <w:r>
        <w:rPr>
          <w:rFonts w:hint="eastAsia" w:ascii="宋体" w:hAnsi="宋体"/>
          <w:b w:val="0"/>
          <w:bCs w:val="0"/>
          <w:szCs w:val="32"/>
        </w:rPr>
        <w:t>基本支出预算</w:t>
      </w:r>
    </w:p>
    <w:p>
      <w:pPr>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基本支出预算1,014.12万元，占本年支出预算35.49％，同比减少28.42万元，下降2.73％。其中：</w:t>
      </w:r>
    </w:p>
    <w:p>
      <w:pPr>
        <w:ind w:firstLine="640" w:firstLineChars="200"/>
        <w:rPr>
          <w:rFonts w:hint="eastAsia" w:ascii="仿宋_GB2312" w:hAnsi="楷体" w:eastAsia="仿宋_GB2312" w:cs="楷体"/>
          <w:bCs/>
          <w:snapToGrid w:val="0"/>
          <w:sz w:val="32"/>
          <w:szCs w:val="32"/>
          <w:lang w:val="en-US" w:eastAsia="zh-CN"/>
        </w:rPr>
      </w:pPr>
      <w:r>
        <w:rPr>
          <w:rFonts w:hint="eastAsia" w:ascii="仿宋_GB2312" w:hAnsi="宋体" w:eastAsia="仿宋_GB2312"/>
          <w:sz w:val="32"/>
          <w:szCs w:val="32"/>
        </w:rPr>
        <w:t>a.</w:t>
      </w:r>
      <w:r>
        <w:rPr>
          <w:rFonts w:hint="eastAsia" w:ascii="仿宋_GB2312" w:hAnsi="楷体" w:eastAsia="仿宋_GB2312" w:cs="楷体"/>
          <w:bCs/>
          <w:snapToGrid w:val="0"/>
          <w:sz w:val="32"/>
          <w:szCs w:val="32"/>
          <w:lang w:val="en-US" w:eastAsia="zh-CN"/>
        </w:rPr>
        <w:t>人员经费预算538.22万元，占基本支出预算53.07％，同比减少10.42万元，下降1.90％。其中：工资福利支出预算443.12万元，占基本支出预算43.70％，同比减少9.13万元，下降2.02％；对个人和家庭的补助预算95.10万元，占基本支出预算9.38％，同比减少1.29万元，下降1.34％。人员经费预算减少的主要原因：编内教职工人员结构变动，基本工资及相应计提的五险二金等预算相应减少。</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宋体" w:eastAsia="仿宋_GB2312"/>
          <w:sz w:val="32"/>
          <w:szCs w:val="32"/>
        </w:rPr>
        <w:t>b.</w:t>
      </w:r>
      <w:r>
        <w:rPr>
          <w:rFonts w:hint="eastAsia" w:ascii="仿宋_GB2312" w:hAnsi="楷体" w:eastAsia="仿宋_GB2312" w:cs="楷体"/>
          <w:bCs/>
          <w:snapToGrid w:val="0"/>
          <w:sz w:val="32"/>
          <w:szCs w:val="32"/>
          <w:lang w:val="en-US" w:eastAsia="zh-CN"/>
        </w:rPr>
        <w:t>公用经费（商品和服务支出）预算475.90万元，占基本支出预算46.93％，同比减少18万元，下降3.64％。减少的主要原因：学生人数减少，生均经费减少，支出相应减少。</w:t>
      </w:r>
    </w:p>
    <w:p>
      <w:pPr>
        <w:spacing w:line="600" w:lineRule="exact"/>
        <w:ind w:firstLine="640"/>
        <w:rPr>
          <w:rFonts w:ascii="宋体" w:hAnsi="宋体"/>
          <w:b/>
          <w:bCs/>
          <w:szCs w:val="32"/>
        </w:rPr>
      </w:pPr>
      <w:r>
        <w:rPr>
          <w:rFonts w:hint="eastAsia" w:ascii="宋体" w:hAnsi="宋体"/>
          <w:sz w:val="32"/>
          <w:szCs w:val="32"/>
        </w:rPr>
        <w:t>②</w:t>
      </w:r>
      <w:r>
        <w:rPr>
          <w:rFonts w:hint="eastAsia" w:ascii="宋体" w:hAnsi="宋体"/>
          <w:b w:val="0"/>
          <w:bCs w:val="0"/>
          <w:szCs w:val="32"/>
        </w:rPr>
        <w:t>项目支出预算</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项目支出预算1,843.66万元，占本年支出预算64.51％，同比减少2,466.18万元，下降57.22％。减少的主要原因：大幅压缩一般公共预算拨款资金投入，造成相应的教育类支出大幅减少。</w:t>
      </w:r>
    </w:p>
    <w:p>
      <w:pPr>
        <w:tabs>
          <w:tab w:val="center" w:pos="4475"/>
        </w:tabs>
        <w:spacing w:line="600" w:lineRule="exact"/>
        <w:ind w:firstLine="480" w:firstLineChars="150"/>
        <w:rPr>
          <w:rFonts w:ascii="楷体" w:hAnsi="楷体" w:eastAsia="楷体"/>
          <w:sz w:val="32"/>
          <w:szCs w:val="32"/>
        </w:rPr>
      </w:pPr>
      <w:r>
        <w:rPr>
          <w:rFonts w:hint="eastAsia" w:ascii="楷体" w:hAnsi="楷体" w:eastAsia="楷体"/>
          <w:sz w:val="32"/>
          <w:szCs w:val="32"/>
        </w:rPr>
        <w:t>（二）政府性基金预算收支安排情况。</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我单位2024年政府性基金预算收入0万元，与上年持平。</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我单位2024年政府性基金预算支出0万元，与上年持平。</w:t>
      </w:r>
    </w:p>
    <w:p>
      <w:pPr>
        <w:tabs>
          <w:tab w:val="center" w:pos="4475"/>
        </w:tabs>
        <w:spacing w:line="600" w:lineRule="exact"/>
        <w:ind w:firstLine="645"/>
        <w:rPr>
          <w:rFonts w:ascii="楷体" w:hAnsi="楷体" w:eastAsia="楷体"/>
          <w:sz w:val="32"/>
          <w:szCs w:val="32"/>
        </w:rPr>
      </w:pPr>
      <w:r>
        <w:rPr>
          <w:rFonts w:hint="eastAsia" w:ascii="楷体" w:hAnsi="楷体" w:eastAsia="楷体"/>
          <w:sz w:val="32"/>
          <w:szCs w:val="32"/>
        </w:rPr>
        <w:t>（三）国有资本经营预算收支安排情况。</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我单位2024年国有资本经营预算收入0万元，与上年持平。</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我单位2024年国有资本经营预算支出0万元，与上年持平。</w:t>
      </w:r>
    </w:p>
    <w:p>
      <w:pPr>
        <w:tabs>
          <w:tab w:val="center" w:pos="4475"/>
        </w:tabs>
        <w:spacing w:line="600" w:lineRule="exact"/>
        <w:ind w:firstLine="645"/>
        <w:rPr>
          <w:rFonts w:ascii="黑体" w:eastAsia="黑体"/>
          <w:szCs w:val="32"/>
        </w:rPr>
      </w:pPr>
      <w:r>
        <w:rPr>
          <w:rFonts w:hint="eastAsia" w:ascii="黑体" w:eastAsia="黑体"/>
          <w:szCs w:val="32"/>
        </w:rPr>
        <w:t>五、一般公共预算支出情况说明</w:t>
      </w:r>
    </w:p>
    <w:p>
      <w:pPr>
        <w:spacing w:line="600" w:lineRule="exact"/>
        <w:ind w:firstLine="640"/>
        <w:rPr>
          <w:rFonts w:hint="eastAsia" w:ascii="仿宋_GB2312" w:hAnsi="楷体" w:eastAsia="仿宋_GB2312" w:cs="楷体"/>
          <w:bCs/>
          <w:snapToGrid w:val="0"/>
          <w:sz w:val="32"/>
          <w:szCs w:val="32"/>
          <w:lang w:val="en-US" w:eastAsia="zh-CN"/>
        </w:rPr>
      </w:pPr>
      <w:r>
        <w:rPr>
          <w:rFonts w:hint="eastAsia" w:ascii="仿宋_GB2312" w:hAnsi="楷体" w:eastAsia="仿宋_GB2312" w:cs="楷体"/>
          <w:bCs/>
          <w:snapToGrid w:val="0"/>
          <w:sz w:val="32"/>
          <w:szCs w:val="32"/>
          <w:lang w:val="en-US" w:eastAsia="zh-CN"/>
        </w:rPr>
        <w:t>我单位2024年一般公共预算支出2,857.78万元，同比减少2,494.60万元，下降46.61%。一般公共预算支出减少主要原因是大幅压缩一般公共预算拨款资金，造成相应的教育类支出大幅减少。</w:t>
      </w:r>
    </w:p>
    <w:p>
      <w:pPr>
        <w:numPr>
          <w:ilvl w:val="0"/>
          <w:numId w:val="0"/>
        </w:numPr>
        <w:spacing w:line="600" w:lineRule="exact"/>
        <w:ind w:firstLine="640" w:firstLineChars="200"/>
        <w:rPr>
          <w:rFonts w:hint="eastAsia" w:ascii="楷体" w:hAnsi="楷体" w:eastAsia="楷体" w:cs="楷体"/>
          <w:szCs w:val="32"/>
        </w:rPr>
      </w:pPr>
      <w:r>
        <w:rPr>
          <w:rFonts w:hint="eastAsia" w:ascii="楷体" w:hAnsi="楷体" w:eastAsia="楷体" w:cs="楷体"/>
          <w:szCs w:val="32"/>
          <w:lang w:eastAsia="zh-CN"/>
        </w:rPr>
        <w:t>（一）</w:t>
      </w:r>
      <w:r>
        <w:rPr>
          <w:rFonts w:hint="eastAsia" w:ascii="楷体" w:hAnsi="楷体" w:eastAsia="楷体" w:cs="楷体"/>
          <w:szCs w:val="32"/>
        </w:rPr>
        <w:t>按支出功能分类科目划分</w:t>
      </w:r>
      <w:r>
        <w:rPr>
          <w:rFonts w:hint="eastAsia" w:ascii="楷体" w:hAnsi="楷体" w:eastAsia="楷体" w:cs="楷体"/>
          <w:szCs w:val="32"/>
          <w:lang w:eastAsia="zh-CN"/>
        </w:rPr>
        <w:t>。</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按支出功能分类科目划分，共分为</w:t>
      </w:r>
      <w:r>
        <w:rPr>
          <w:rFonts w:hint="eastAsia" w:ascii="仿宋_GB2312" w:hAnsi="宋体"/>
          <w:sz w:val="32"/>
          <w:szCs w:val="32"/>
          <w:lang w:val="en-US" w:eastAsia="zh-CN"/>
        </w:rPr>
        <w:t>4</w:t>
      </w:r>
      <w:r>
        <w:rPr>
          <w:rFonts w:hint="eastAsia" w:ascii="仿宋_GB2312" w:hAnsi="宋体" w:eastAsia="仿宋_GB2312"/>
          <w:sz w:val="32"/>
          <w:szCs w:val="32"/>
        </w:rPr>
        <w:t>类，其中：</w:t>
      </w:r>
    </w:p>
    <w:p>
      <w:pPr>
        <w:tabs>
          <w:tab w:val="center" w:pos="4475"/>
        </w:tabs>
        <w:spacing w:line="600" w:lineRule="exact"/>
        <w:ind w:firstLine="645"/>
        <w:rPr>
          <w:rFonts w:ascii="宋体" w:hAnsi="宋体"/>
          <w:szCs w:val="32"/>
        </w:rPr>
      </w:pPr>
      <w:r>
        <w:rPr>
          <w:rFonts w:hint="eastAsia" w:ascii="宋体" w:hAnsi="宋体"/>
          <w:color w:val="000000"/>
          <w:szCs w:val="32"/>
        </w:rPr>
        <w:t>1</w:t>
      </w:r>
      <w:r>
        <w:rPr>
          <w:rFonts w:hint="eastAsia" w:ascii="宋体" w:hAnsi="宋体"/>
          <w:color w:val="000000"/>
          <w:szCs w:val="32"/>
          <w:lang w:eastAsia="zh-CN"/>
        </w:rPr>
        <w:t>.</w:t>
      </w:r>
      <w:r>
        <w:rPr>
          <w:rFonts w:hint="eastAsia" w:ascii="仿宋_GB2312" w:hAnsi="楷体" w:eastAsia="仿宋_GB2312" w:cs="楷体"/>
          <w:bCs/>
          <w:snapToGrid w:val="0"/>
          <w:sz w:val="32"/>
          <w:szCs w:val="32"/>
          <w:lang w:val="en-US" w:eastAsia="zh-CN"/>
        </w:rPr>
        <w:t>教育支出类科目2,775.79万元，占本年支出预算97.13%，同比减少2,492.22万元，下降47.31%。减少的主要原因：大幅压缩一般公共预算拨款资金，造成相应的教育类支出大幅减少。</w:t>
      </w:r>
    </w:p>
    <w:p>
      <w:pPr>
        <w:ind w:firstLine="640" w:firstLineChars="200"/>
        <w:rPr>
          <w:rFonts w:hint="eastAsia" w:ascii="仿宋_GB2312" w:hAnsi="楷体" w:eastAsia="仿宋_GB2312" w:cs="楷体"/>
          <w:bCs/>
          <w:snapToGrid w:val="0"/>
          <w:sz w:val="32"/>
          <w:szCs w:val="32"/>
          <w:lang w:val="en-US" w:eastAsia="zh-CN"/>
        </w:rPr>
      </w:pPr>
      <w:r>
        <w:rPr>
          <w:rFonts w:hint="eastAsia" w:ascii="宋体" w:hAnsi="宋体"/>
          <w:szCs w:val="32"/>
        </w:rPr>
        <w:t>2</w:t>
      </w:r>
      <w:r>
        <w:rPr>
          <w:rFonts w:hint="eastAsia" w:ascii="宋体" w:hAnsi="宋体"/>
          <w:szCs w:val="32"/>
          <w:lang w:eastAsia="zh-CN"/>
        </w:rPr>
        <w:t>.</w:t>
      </w:r>
      <w:r>
        <w:rPr>
          <w:rFonts w:hint="eastAsia" w:ascii="仿宋_GB2312" w:hAnsi="楷体" w:eastAsia="仿宋_GB2312" w:cs="楷体"/>
          <w:bCs/>
          <w:snapToGrid w:val="0"/>
          <w:sz w:val="32"/>
          <w:szCs w:val="32"/>
          <w:lang w:val="en-US" w:eastAsia="zh-CN"/>
        </w:rPr>
        <w:t>社会保障和就业支出类科目37.06万元，占本年支出预算1.30%，同比减少1.07万元，下降2.81%。减少的主要原因：编内教职工人员结构变动，相应计提的社会保障和就业支出减少。</w:t>
      </w:r>
    </w:p>
    <w:p>
      <w:pPr>
        <w:ind w:firstLine="640" w:firstLineChars="200"/>
        <w:rPr>
          <w:rFonts w:ascii="宋体" w:hAnsi="宋体"/>
          <w:szCs w:val="32"/>
        </w:rPr>
      </w:pPr>
      <w:r>
        <w:rPr>
          <w:rFonts w:hint="eastAsia" w:ascii="宋体" w:hAnsi="宋体"/>
          <w:szCs w:val="32"/>
        </w:rPr>
        <w:t>3</w:t>
      </w:r>
      <w:r>
        <w:rPr>
          <w:rFonts w:hint="eastAsia" w:ascii="宋体" w:hAnsi="宋体"/>
          <w:szCs w:val="32"/>
          <w:lang w:eastAsia="zh-CN"/>
        </w:rPr>
        <w:t>.</w:t>
      </w:r>
      <w:r>
        <w:rPr>
          <w:rFonts w:hint="eastAsia" w:ascii="仿宋_GB2312" w:hAnsi="楷体" w:eastAsia="仿宋_GB2312" w:cs="楷体"/>
          <w:bCs/>
          <w:snapToGrid w:val="0"/>
          <w:sz w:val="32"/>
          <w:szCs w:val="32"/>
          <w:lang w:val="en-US" w:eastAsia="zh-CN"/>
        </w:rPr>
        <w:t>卫生健康支出类科目17.14万元，占本年支出预算0.60%，同比减少0.50万元，下降2.83%。减少的主要原因：编内教职工人员结构变动，相应计提的卫生健康支出减少。</w:t>
      </w:r>
    </w:p>
    <w:p>
      <w:pPr>
        <w:spacing w:line="600" w:lineRule="exact"/>
        <w:ind w:firstLine="640"/>
        <w:rPr>
          <w:rFonts w:hint="eastAsia" w:ascii="宋体" w:hAnsi="宋体"/>
          <w:color w:val="000000"/>
          <w:sz w:val="32"/>
          <w:szCs w:val="32"/>
          <w:highlight w:val="none"/>
          <w:lang w:val="en-US" w:eastAsia="zh-CN"/>
        </w:rPr>
      </w:pPr>
      <w:r>
        <w:rPr>
          <w:rFonts w:hint="eastAsia" w:ascii="宋体" w:hAnsi="宋体"/>
          <w:szCs w:val="32"/>
        </w:rPr>
        <w:t>4</w:t>
      </w:r>
      <w:r>
        <w:rPr>
          <w:rFonts w:hint="eastAsia" w:ascii="仿宋_GB2312" w:hAnsi="楷体" w:eastAsia="仿宋_GB2312" w:cs="楷体"/>
          <w:bCs/>
          <w:snapToGrid w:val="0"/>
          <w:sz w:val="32"/>
          <w:szCs w:val="32"/>
          <w:lang w:val="en-US" w:eastAsia="zh-CN"/>
        </w:rPr>
        <w:t>.住房保障支出类科目27.79万元，占本年支出预算0.97%，同比减少0.81万元，下降2.83%。减少的主要原因：编内教职工人员结构变动，相应计提的住房保障支出减少。</w:t>
      </w:r>
      <w:r>
        <w:rPr>
          <w:rFonts w:hint="eastAsia" w:ascii="宋体" w:hAnsi="宋体"/>
          <w:color w:val="000000"/>
          <w:sz w:val="32"/>
          <w:szCs w:val="32"/>
          <w:highlight w:val="none"/>
          <w:lang w:val="en-US" w:eastAsia="zh-CN"/>
        </w:rPr>
        <w:t xml:space="preserve"> </w:t>
      </w:r>
    </w:p>
    <w:p>
      <w:pPr>
        <w:spacing w:line="600" w:lineRule="exact"/>
        <w:ind w:firstLine="640"/>
        <w:rPr>
          <w:rFonts w:hint="eastAsia" w:ascii="楷体" w:hAnsi="楷体" w:eastAsia="楷体" w:cs="楷体"/>
          <w:szCs w:val="32"/>
          <w:lang w:eastAsia="zh-CN"/>
        </w:rPr>
      </w:pPr>
      <w:r>
        <w:rPr>
          <w:rFonts w:hint="eastAsia" w:ascii="楷体" w:hAnsi="楷体" w:eastAsia="楷体" w:cs="楷体"/>
          <w:szCs w:val="32"/>
        </w:rPr>
        <w:t>（二）按支出结构分类划分</w:t>
      </w:r>
      <w:r>
        <w:rPr>
          <w:rFonts w:hint="eastAsia" w:ascii="楷体" w:hAnsi="楷体" w:eastAsia="楷体" w:cs="楷体"/>
          <w:szCs w:val="32"/>
          <w:lang w:eastAsia="zh-CN"/>
        </w:rPr>
        <w:t>。</w:t>
      </w:r>
    </w:p>
    <w:p>
      <w:pPr>
        <w:tabs>
          <w:tab w:val="center" w:pos="4475"/>
        </w:tabs>
        <w:spacing w:line="600" w:lineRule="exact"/>
        <w:ind w:firstLine="645"/>
        <w:rPr>
          <w:rFonts w:hint="eastAsia" w:ascii="楷体" w:hAnsi="楷体" w:eastAsia="楷体" w:cs="楷体"/>
          <w:szCs w:val="32"/>
        </w:rPr>
      </w:pPr>
      <w:r>
        <w:rPr>
          <w:rFonts w:hint="eastAsia" w:ascii="仿宋_GB2312" w:hAnsi="宋体" w:eastAsia="仿宋_GB2312"/>
          <w:sz w:val="32"/>
          <w:szCs w:val="32"/>
        </w:rPr>
        <w:t>按支出结构分类划分，分为基本支出预算和项目支出预算。</w:t>
      </w:r>
    </w:p>
    <w:p>
      <w:pPr>
        <w:spacing w:line="600" w:lineRule="exact"/>
        <w:ind w:firstLine="640"/>
        <w:rPr>
          <w:rFonts w:ascii="宋体" w:hAnsi="宋体"/>
          <w:szCs w:val="32"/>
        </w:rPr>
      </w:pPr>
      <w:r>
        <w:rPr>
          <w:rFonts w:hint="eastAsia" w:ascii="宋体" w:hAnsi="宋体"/>
          <w:b/>
          <w:bCs/>
          <w:szCs w:val="32"/>
        </w:rPr>
        <w:t>1.基本支出预算</w:t>
      </w:r>
    </w:p>
    <w:p>
      <w:pPr>
        <w:tabs>
          <w:tab w:val="center" w:pos="4475"/>
        </w:tabs>
        <w:spacing w:line="600" w:lineRule="exact"/>
        <w:ind w:firstLine="645"/>
        <w:rPr>
          <w:rFonts w:hint="eastAsia" w:ascii="仿宋_GB2312" w:hAnsi="宋体" w:eastAsia="仿宋_GB2312"/>
          <w:sz w:val="32"/>
          <w:szCs w:val="32"/>
        </w:rPr>
      </w:pPr>
      <w:r>
        <w:rPr>
          <w:rFonts w:hint="eastAsia" w:ascii="仿宋_GB2312" w:hAnsi="宋体" w:eastAsia="仿宋_GB2312"/>
          <w:sz w:val="32"/>
          <w:szCs w:val="32"/>
        </w:rPr>
        <w:t>基本支出预算</w:t>
      </w:r>
      <w:r>
        <w:rPr>
          <w:rFonts w:hint="eastAsia" w:ascii="仿宋_GB2312" w:hAnsi="宋体" w:eastAsia="仿宋_GB2312"/>
          <w:sz w:val="32"/>
          <w:szCs w:val="32"/>
          <w:lang w:val="en-US" w:eastAsia="zh-CN"/>
        </w:rPr>
        <w:t>1,014.12万元，</w:t>
      </w:r>
      <w:r>
        <w:rPr>
          <w:rFonts w:hint="eastAsia" w:ascii="仿宋_GB2312" w:hAnsi="宋体" w:eastAsia="仿宋_GB2312"/>
          <w:sz w:val="32"/>
          <w:szCs w:val="32"/>
        </w:rPr>
        <w:t>占</w:t>
      </w:r>
      <w:r>
        <w:rPr>
          <w:rFonts w:hint="eastAsia" w:ascii="仿宋_GB2312" w:hAnsi="宋体" w:eastAsia="仿宋_GB2312"/>
          <w:sz w:val="32"/>
          <w:szCs w:val="32"/>
          <w:lang w:eastAsia="zh-CN"/>
        </w:rPr>
        <w:t>本年</w:t>
      </w:r>
      <w:r>
        <w:rPr>
          <w:rFonts w:hint="eastAsia" w:ascii="仿宋_GB2312" w:hAnsi="宋体" w:eastAsia="仿宋_GB2312"/>
          <w:sz w:val="32"/>
          <w:szCs w:val="32"/>
        </w:rPr>
        <w:t>支出预算</w:t>
      </w:r>
      <w:r>
        <w:rPr>
          <w:rFonts w:hint="eastAsia" w:ascii="仿宋_GB2312" w:hAnsi="宋体" w:eastAsia="仿宋_GB2312"/>
          <w:sz w:val="32"/>
          <w:szCs w:val="32"/>
          <w:lang w:val="en-US" w:eastAsia="zh-CN"/>
        </w:rPr>
        <w:t>35.49</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28.42</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2.73</w:t>
      </w:r>
      <w:r>
        <w:rPr>
          <w:rFonts w:hint="eastAsia" w:ascii="仿宋_GB2312" w:hAnsi="宋体" w:eastAsia="仿宋_GB2312"/>
          <w:sz w:val="32"/>
          <w:szCs w:val="32"/>
        </w:rPr>
        <w:t>％。其中：</w:t>
      </w:r>
    </w:p>
    <w:p>
      <w:pPr>
        <w:ind w:firstLine="640" w:firstLineChars="200"/>
        <w:rPr>
          <w:rFonts w:hint="eastAsia" w:ascii="仿宋_GB2312" w:hAnsi="宋体" w:eastAsia="仿宋_GB2312"/>
          <w:sz w:val="32"/>
          <w:szCs w:val="32"/>
        </w:rPr>
      </w:pPr>
      <w:r>
        <w:rPr>
          <w:rFonts w:hint="eastAsia" w:ascii="宋体" w:hAnsi="宋体"/>
          <w:szCs w:val="32"/>
          <w:lang w:eastAsia="zh-CN"/>
        </w:rPr>
        <w:t>（</w:t>
      </w:r>
      <w:r>
        <w:rPr>
          <w:rFonts w:hint="eastAsia" w:ascii="宋体" w:hAnsi="宋体"/>
          <w:szCs w:val="32"/>
          <w:lang w:val="en-US" w:eastAsia="zh-CN"/>
        </w:rPr>
        <w:t>1</w:t>
      </w:r>
      <w:r>
        <w:rPr>
          <w:rFonts w:hint="eastAsia" w:ascii="宋体" w:hAnsi="宋体"/>
          <w:szCs w:val="32"/>
          <w:lang w:eastAsia="zh-CN"/>
        </w:rPr>
        <w:t>）</w:t>
      </w:r>
      <w:r>
        <w:rPr>
          <w:rFonts w:hint="eastAsia" w:ascii="仿宋_GB2312" w:hAnsi="宋体" w:eastAsia="仿宋_GB2312"/>
          <w:sz w:val="32"/>
          <w:szCs w:val="32"/>
        </w:rPr>
        <w:t>人员</w:t>
      </w:r>
      <w:r>
        <w:rPr>
          <w:rFonts w:hint="eastAsia" w:ascii="仿宋_GB2312" w:hAnsi="宋体" w:eastAsia="仿宋_GB2312"/>
          <w:sz w:val="32"/>
          <w:szCs w:val="32"/>
          <w:lang w:eastAsia="zh-CN"/>
        </w:rPr>
        <w:t>经费</w:t>
      </w:r>
      <w:r>
        <w:rPr>
          <w:rFonts w:hint="eastAsia" w:ascii="仿宋_GB2312" w:hAnsi="宋体" w:eastAsia="仿宋_GB2312"/>
          <w:sz w:val="32"/>
          <w:szCs w:val="32"/>
        </w:rPr>
        <w:t>预算</w:t>
      </w:r>
      <w:r>
        <w:rPr>
          <w:rFonts w:hint="eastAsia" w:ascii="仿宋_GB2312" w:hAnsi="宋体" w:eastAsia="仿宋_GB2312"/>
          <w:sz w:val="32"/>
          <w:szCs w:val="32"/>
          <w:lang w:val="en-US" w:eastAsia="zh-CN"/>
        </w:rPr>
        <w:t>538.22万元，</w:t>
      </w:r>
      <w:r>
        <w:rPr>
          <w:rFonts w:hint="eastAsia" w:ascii="仿宋_GB2312" w:hAnsi="宋体" w:eastAsia="仿宋_GB2312"/>
          <w:sz w:val="32"/>
          <w:szCs w:val="32"/>
        </w:rPr>
        <w:t>占基本支出预算</w:t>
      </w:r>
      <w:r>
        <w:rPr>
          <w:rFonts w:hint="eastAsia" w:ascii="仿宋_GB2312" w:hAnsi="宋体" w:eastAsia="仿宋_GB2312"/>
          <w:sz w:val="32"/>
          <w:szCs w:val="32"/>
          <w:lang w:val="en-US" w:eastAsia="zh-CN"/>
        </w:rPr>
        <w:t>53.07</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10.42</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1.90</w:t>
      </w:r>
      <w:r>
        <w:rPr>
          <w:rFonts w:hint="eastAsia" w:ascii="仿宋_GB2312" w:hAnsi="宋体" w:eastAsia="仿宋_GB2312"/>
          <w:sz w:val="32"/>
          <w:szCs w:val="32"/>
        </w:rPr>
        <w:t>％。其中：工资福利支出预算</w:t>
      </w:r>
      <w:r>
        <w:rPr>
          <w:rFonts w:hint="eastAsia" w:ascii="仿宋_GB2312" w:hAnsi="宋体" w:eastAsia="仿宋_GB2312"/>
          <w:sz w:val="32"/>
          <w:szCs w:val="32"/>
          <w:lang w:val="en-US" w:eastAsia="zh-CN"/>
        </w:rPr>
        <w:t>443.12万元，</w:t>
      </w:r>
      <w:r>
        <w:rPr>
          <w:rFonts w:hint="eastAsia" w:ascii="仿宋_GB2312" w:hAnsi="宋体" w:eastAsia="仿宋_GB2312"/>
          <w:sz w:val="32"/>
          <w:szCs w:val="32"/>
        </w:rPr>
        <w:t>占基本支出预算</w:t>
      </w:r>
      <w:r>
        <w:rPr>
          <w:rFonts w:hint="eastAsia" w:ascii="仿宋_GB2312" w:hAnsi="宋体" w:eastAsia="仿宋_GB2312"/>
          <w:sz w:val="32"/>
          <w:szCs w:val="32"/>
          <w:lang w:val="en-US" w:eastAsia="zh-CN"/>
        </w:rPr>
        <w:t>43.70</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9.13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w:t>
      </w:r>
      <w:r>
        <w:rPr>
          <w:rFonts w:hint="eastAsia" w:ascii="仿宋_GB2312" w:hAnsi="宋体" w:eastAsia="仿宋_GB2312"/>
          <w:sz w:val="32"/>
          <w:szCs w:val="32"/>
        </w:rPr>
        <w:t>％；对个人和家庭的补助预算</w:t>
      </w:r>
      <w:r>
        <w:rPr>
          <w:rFonts w:hint="eastAsia" w:ascii="仿宋_GB2312" w:hAnsi="宋体" w:eastAsia="仿宋_GB2312"/>
          <w:sz w:val="32"/>
          <w:szCs w:val="32"/>
          <w:lang w:val="en-US" w:eastAsia="zh-CN"/>
        </w:rPr>
        <w:t>95.10万元，</w:t>
      </w:r>
      <w:r>
        <w:rPr>
          <w:rFonts w:hint="eastAsia" w:ascii="仿宋_GB2312" w:hAnsi="宋体" w:eastAsia="仿宋_GB2312"/>
          <w:sz w:val="32"/>
          <w:szCs w:val="32"/>
        </w:rPr>
        <w:t>占基本支出预算</w:t>
      </w:r>
      <w:r>
        <w:rPr>
          <w:rFonts w:hint="eastAsia" w:ascii="仿宋_GB2312" w:hAnsi="宋体" w:eastAsia="仿宋_GB2312"/>
          <w:sz w:val="32"/>
          <w:szCs w:val="32"/>
          <w:lang w:val="en-US" w:eastAsia="zh-CN"/>
        </w:rPr>
        <w:t>9.38</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1.34</w:t>
      </w:r>
      <w:r>
        <w:rPr>
          <w:rFonts w:hint="eastAsia" w:ascii="仿宋_GB2312" w:hAnsi="宋体" w:eastAsia="仿宋_GB2312"/>
          <w:sz w:val="32"/>
          <w:szCs w:val="32"/>
        </w:rPr>
        <w:t>％。</w:t>
      </w:r>
      <w:r>
        <w:rPr>
          <w:rFonts w:hint="eastAsia" w:ascii="仿宋_GB2312" w:hAnsi="宋体" w:eastAsia="仿宋_GB2312"/>
          <w:sz w:val="32"/>
          <w:szCs w:val="32"/>
          <w:lang w:eastAsia="zh-CN"/>
        </w:rPr>
        <w:t>人员经费预算减少的主要原因：编内教职工人员结构变动，基本工资及相应计提的五险二金等预算相应减少。</w:t>
      </w:r>
    </w:p>
    <w:p>
      <w:pPr>
        <w:spacing w:line="600" w:lineRule="exact"/>
        <w:ind w:firstLine="640"/>
        <w:rPr>
          <w:rFonts w:hint="eastAsia" w:ascii="仿宋_GB2312" w:hAnsi="宋体" w:eastAsia="仿宋_GB2312"/>
          <w:sz w:val="32"/>
          <w:szCs w:val="32"/>
          <w:lang w:eastAsia="zh-CN"/>
        </w:rPr>
      </w:pPr>
      <w:r>
        <w:rPr>
          <w:rFonts w:hint="eastAsia" w:ascii="宋体" w:hAnsi="宋体"/>
          <w:szCs w:val="32"/>
          <w:lang w:eastAsia="zh-CN"/>
        </w:rPr>
        <w:t>（</w:t>
      </w:r>
      <w:r>
        <w:rPr>
          <w:rFonts w:hint="eastAsia" w:ascii="宋体" w:hAnsi="宋体"/>
          <w:szCs w:val="32"/>
          <w:lang w:val="en-US" w:eastAsia="zh-CN"/>
        </w:rPr>
        <w:t>2</w:t>
      </w:r>
      <w:r>
        <w:rPr>
          <w:rFonts w:hint="eastAsia" w:ascii="宋体" w:hAnsi="宋体"/>
          <w:szCs w:val="32"/>
          <w:lang w:eastAsia="zh-CN"/>
        </w:rPr>
        <w:t>）</w:t>
      </w:r>
      <w:r>
        <w:rPr>
          <w:rFonts w:hint="eastAsia" w:ascii="仿宋_GB2312" w:hAnsi="宋体" w:eastAsia="仿宋_GB2312"/>
          <w:sz w:val="32"/>
          <w:szCs w:val="32"/>
          <w:lang w:eastAsia="zh-CN"/>
        </w:rPr>
        <w:t>公用经费（商品和服务支出）预算</w:t>
      </w:r>
      <w:r>
        <w:rPr>
          <w:rFonts w:hint="eastAsia" w:ascii="仿宋_GB2312" w:hAnsi="宋体" w:eastAsia="仿宋_GB2312"/>
          <w:sz w:val="32"/>
          <w:szCs w:val="32"/>
          <w:lang w:val="en-US" w:eastAsia="zh-CN"/>
        </w:rPr>
        <w:t>475.90万元，</w:t>
      </w:r>
      <w:r>
        <w:rPr>
          <w:rFonts w:hint="eastAsia" w:ascii="仿宋_GB2312" w:hAnsi="宋体" w:eastAsia="仿宋_GB2312"/>
          <w:sz w:val="32"/>
          <w:szCs w:val="32"/>
          <w:lang w:eastAsia="zh-CN"/>
        </w:rPr>
        <w:t>占基本支出预算</w:t>
      </w:r>
      <w:r>
        <w:rPr>
          <w:rFonts w:hint="eastAsia" w:ascii="仿宋_GB2312" w:hAnsi="宋体" w:eastAsia="仿宋_GB2312"/>
          <w:sz w:val="32"/>
          <w:szCs w:val="32"/>
          <w:lang w:val="en-US" w:eastAsia="zh-CN"/>
        </w:rPr>
        <w:t>46.93</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18</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3.64</w:t>
      </w:r>
      <w:r>
        <w:rPr>
          <w:rFonts w:hint="eastAsia" w:ascii="仿宋_GB2312" w:hAnsi="宋体" w:eastAsia="仿宋_GB2312"/>
          <w:sz w:val="32"/>
          <w:szCs w:val="32"/>
          <w:lang w:eastAsia="zh-CN"/>
        </w:rPr>
        <w:t>％。减少的主要原因：</w:t>
      </w:r>
      <w:r>
        <w:rPr>
          <w:rFonts w:hint="eastAsia" w:ascii="仿宋_GB2312" w:hAnsi="宋体" w:eastAsia="仿宋_GB2312"/>
          <w:sz w:val="32"/>
          <w:szCs w:val="32"/>
          <w:lang w:val="en-US" w:eastAsia="zh-CN"/>
        </w:rPr>
        <w:t>学生人数减少，生均经费减少，支出相应减少。</w:t>
      </w:r>
    </w:p>
    <w:p>
      <w:pPr>
        <w:spacing w:line="600" w:lineRule="exact"/>
        <w:ind w:firstLine="640"/>
        <w:rPr>
          <w:rFonts w:ascii="宋体" w:hAnsi="宋体"/>
          <w:b/>
          <w:bCs/>
          <w:szCs w:val="32"/>
        </w:rPr>
      </w:pPr>
      <w:r>
        <w:rPr>
          <w:rFonts w:hint="eastAsia" w:ascii="宋体" w:hAnsi="宋体"/>
          <w:b/>
          <w:bCs/>
          <w:szCs w:val="32"/>
        </w:rPr>
        <w:t>（2）项目支出预算</w:t>
      </w:r>
    </w:p>
    <w:p>
      <w:pPr>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项目支出预算</w:t>
      </w:r>
      <w:r>
        <w:rPr>
          <w:rFonts w:hint="eastAsia" w:ascii="仿宋_GB2312" w:hAnsi="宋体" w:eastAsia="仿宋_GB2312"/>
          <w:sz w:val="32"/>
          <w:szCs w:val="32"/>
          <w:lang w:val="en-US" w:eastAsia="zh-CN"/>
        </w:rPr>
        <w:t>1,843.66万元，</w:t>
      </w:r>
      <w:r>
        <w:rPr>
          <w:rFonts w:hint="eastAsia" w:ascii="仿宋_GB2312" w:hAnsi="宋体" w:eastAsia="仿宋_GB2312"/>
          <w:sz w:val="32"/>
          <w:szCs w:val="32"/>
          <w:lang w:eastAsia="zh-CN"/>
        </w:rPr>
        <w:t>占本年支出预算</w:t>
      </w:r>
      <w:r>
        <w:rPr>
          <w:rFonts w:hint="eastAsia" w:ascii="仿宋_GB2312" w:hAnsi="宋体" w:eastAsia="仿宋_GB2312"/>
          <w:sz w:val="32"/>
          <w:szCs w:val="32"/>
          <w:lang w:val="en-US" w:eastAsia="zh-CN"/>
        </w:rPr>
        <w:t>64.51</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2,466.18</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57.22</w:t>
      </w:r>
      <w:r>
        <w:rPr>
          <w:rFonts w:hint="eastAsia" w:ascii="仿宋_GB2312" w:hAnsi="宋体" w:eastAsia="仿宋_GB2312"/>
          <w:sz w:val="32"/>
          <w:szCs w:val="32"/>
          <w:lang w:eastAsia="zh-CN"/>
        </w:rPr>
        <w:t>％。减少的主要原因：大幅压缩</w:t>
      </w:r>
      <w:r>
        <w:rPr>
          <w:rFonts w:hint="eastAsia" w:ascii="仿宋_GB2312" w:hAnsi="宋体" w:eastAsia="仿宋_GB2312"/>
          <w:sz w:val="32"/>
          <w:szCs w:val="32"/>
          <w:lang w:val="en-US" w:eastAsia="zh-CN"/>
        </w:rPr>
        <w:t>一般公共预算拨款资金</w:t>
      </w:r>
      <w:r>
        <w:rPr>
          <w:rFonts w:hint="eastAsia" w:ascii="仿宋_GB2312" w:hAnsi="宋体" w:eastAsia="仿宋_GB2312"/>
          <w:sz w:val="32"/>
          <w:szCs w:val="32"/>
          <w:lang w:eastAsia="zh-CN"/>
        </w:rPr>
        <w:t>投入</w:t>
      </w:r>
      <w:r>
        <w:rPr>
          <w:rFonts w:hint="eastAsia" w:ascii="仿宋_GB2312" w:hAnsi="宋体" w:eastAsia="仿宋_GB2312"/>
          <w:sz w:val="32"/>
          <w:szCs w:val="32"/>
          <w:lang w:val="en-US" w:eastAsia="zh-CN"/>
        </w:rPr>
        <w:t>，造成相应的教育类支出大幅减少。</w:t>
      </w:r>
    </w:p>
    <w:p>
      <w:pPr>
        <w:tabs>
          <w:tab w:val="center" w:pos="4475"/>
        </w:tabs>
        <w:spacing w:line="600" w:lineRule="exact"/>
        <w:ind w:firstLine="645"/>
        <w:rPr>
          <w:rFonts w:ascii="黑体" w:eastAsia="黑体"/>
          <w:szCs w:val="32"/>
        </w:rPr>
      </w:pPr>
      <w:r>
        <w:rPr>
          <w:rFonts w:hint="eastAsia" w:ascii="黑体" w:eastAsia="黑体"/>
          <w:szCs w:val="32"/>
        </w:rPr>
        <w:t>六、一般公共预算基本支出情况说明</w:t>
      </w:r>
    </w:p>
    <w:p>
      <w:pPr>
        <w:spacing w:line="600" w:lineRule="exact"/>
        <w:ind w:firstLine="640"/>
        <w:rPr>
          <w:rFonts w:hint="eastAsia" w:ascii="仿宋_GB2312" w:hAnsi="宋体" w:eastAsia="仿宋_GB2312"/>
          <w:sz w:val="32"/>
          <w:szCs w:val="32"/>
          <w:lang w:eastAsia="zh-CN"/>
        </w:rPr>
      </w:pPr>
      <w:r>
        <w:rPr>
          <w:rFonts w:hint="eastAsia" w:ascii="仿宋_GB2312" w:hAnsi="宋体" w:eastAsia="仿宋_GB2312"/>
          <w:sz w:val="32"/>
          <w:szCs w:val="32"/>
          <w:lang w:eastAsia="zh-CN"/>
        </w:rPr>
        <w:t>基本支出预算</w:t>
      </w:r>
      <w:r>
        <w:rPr>
          <w:rFonts w:hint="eastAsia" w:ascii="仿宋_GB2312" w:hAnsi="宋体" w:eastAsia="仿宋_GB2312"/>
          <w:sz w:val="32"/>
          <w:szCs w:val="32"/>
          <w:lang w:val="en-US" w:eastAsia="zh-CN"/>
        </w:rPr>
        <w:t>1,014.12万元，</w:t>
      </w:r>
      <w:r>
        <w:rPr>
          <w:rFonts w:hint="eastAsia" w:ascii="仿宋_GB2312" w:hAnsi="宋体" w:eastAsia="仿宋_GB2312"/>
          <w:sz w:val="32"/>
          <w:szCs w:val="32"/>
          <w:lang w:eastAsia="zh-CN"/>
        </w:rPr>
        <w:t>占本年支出预算</w:t>
      </w:r>
      <w:r>
        <w:rPr>
          <w:rFonts w:hint="eastAsia" w:ascii="仿宋_GB2312" w:hAnsi="宋体" w:eastAsia="仿宋_GB2312"/>
          <w:sz w:val="32"/>
          <w:szCs w:val="32"/>
          <w:lang w:val="en-US" w:eastAsia="zh-CN"/>
        </w:rPr>
        <w:t>35.49</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28.42</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2.73</w:t>
      </w:r>
      <w:r>
        <w:rPr>
          <w:rFonts w:hint="eastAsia" w:ascii="仿宋_GB2312" w:hAnsi="宋体" w:eastAsia="仿宋_GB2312"/>
          <w:sz w:val="32"/>
          <w:szCs w:val="32"/>
          <w:lang w:eastAsia="zh-CN"/>
        </w:rPr>
        <w:t>％。其中：</w:t>
      </w:r>
    </w:p>
    <w:p>
      <w:pPr>
        <w:spacing w:line="360" w:lineRule="auto"/>
        <w:ind w:firstLine="640" w:firstLineChars="200"/>
        <w:rPr>
          <w:rFonts w:hint="eastAsia" w:ascii="楷体" w:hAnsi="楷体" w:eastAsia="楷体" w:cs="宋体"/>
          <w:snapToGrid w:val="0"/>
          <w:color w:val="000000"/>
          <w:sz w:val="32"/>
          <w:szCs w:val="32"/>
          <w:lang w:eastAsia="zh-CN"/>
        </w:rPr>
      </w:pPr>
      <w:r>
        <w:rPr>
          <w:rFonts w:hint="eastAsia" w:ascii="楷体" w:hAnsi="楷体" w:eastAsia="楷体" w:cs="宋体"/>
          <w:snapToGrid w:val="0"/>
          <w:color w:val="000000"/>
          <w:sz w:val="32"/>
          <w:szCs w:val="32"/>
          <w:lang w:eastAsia="zh-CN"/>
        </w:rPr>
        <w:t>（一）人员经费。</w:t>
      </w:r>
    </w:p>
    <w:p>
      <w:pPr>
        <w:spacing w:line="600" w:lineRule="exact"/>
        <w:ind w:firstLine="640"/>
        <w:rPr>
          <w:rFonts w:hint="eastAsia" w:ascii="仿宋_GB2312" w:hAnsi="宋体" w:eastAsia="仿宋_GB2312"/>
          <w:sz w:val="32"/>
          <w:szCs w:val="32"/>
          <w:lang w:eastAsia="zh-CN"/>
        </w:rPr>
      </w:pPr>
      <w:r>
        <w:rPr>
          <w:rFonts w:hint="eastAsia" w:ascii="仿宋_GB2312" w:hAnsi="宋体" w:eastAsia="仿宋_GB2312"/>
          <w:sz w:val="32"/>
          <w:szCs w:val="32"/>
          <w:lang w:eastAsia="zh-CN"/>
        </w:rPr>
        <w:t>人员经费预算</w:t>
      </w:r>
      <w:r>
        <w:rPr>
          <w:rFonts w:hint="eastAsia" w:ascii="仿宋_GB2312" w:hAnsi="宋体" w:eastAsia="仿宋_GB2312"/>
          <w:sz w:val="32"/>
          <w:szCs w:val="32"/>
          <w:lang w:val="en-US" w:eastAsia="zh-CN"/>
        </w:rPr>
        <w:t>538.22万元，</w:t>
      </w:r>
      <w:r>
        <w:rPr>
          <w:rFonts w:hint="eastAsia" w:ascii="仿宋_GB2312" w:hAnsi="宋体" w:eastAsia="仿宋_GB2312"/>
          <w:sz w:val="32"/>
          <w:szCs w:val="32"/>
          <w:lang w:eastAsia="zh-CN"/>
        </w:rPr>
        <w:t>占基本支出预算</w:t>
      </w:r>
      <w:r>
        <w:rPr>
          <w:rFonts w:hint="eastAsia" w:ascii="仿宋_GB2312" w:hAnsi="宋体" w:eastAsia="仿宋_GB2312"/>
          <w:sz w:val="32"/>
          <w:szCs w:val="32"/>
          <w:lang w:val="en-US" w:eastAsia="zh-CN"/>
        </w:rPr>
        <w:t>53.07</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10.42</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1.90</w:t>
      </w:r>
      <w:r>
        <w:rPr>
          <w:rFonts w:hint="eastAsia" w:ascii="仿宋_GB2312" w:hAnsi="宋体" w:eastAsia="仿宋_GB2312"/>
          <w:sz w:val="32"/>
          <w:szCs w:val="32"/>
          <w:lang w:eastAsia="zh-CN"/>
        </w:rPr>
        <w:t>％。其中：</w:t>
      </w:r>
    </w:p>
    <w:p>
      <w:pPr>
        <w:spacing w:line="600" w:lineRule="exact"/>
        <w:ind w:firstLine="640" w:firstLineChars="200"/>
        <w:rPr>
          <w:rFonts w:ascii="宋体" w:hAnsi="宋体"/>
          <w:szCs w:val="32"/>
        </w:rPr>
      </w:pPr>
      <w:r>
        <w:rPr>
          <w:rFonts w:hint="eastAsia" w:ascii="宋体" w:hAnsi="宋体"/>
          <w:szCs w:val="32"/>
        </w:rPr>
        <w:t>1</w:t>
      </w:r>
      <w:r>
        <w:rPr>
          <w:rFonts w:hint="eastAsia" w:ascii="宋体" w:hAnsi="宋体"/>
          <w:szCs w:val="32"/>
          <w:lang w:eastAsia="zh-CN"/>
        </w:rPr>
        <w:t>.</w:t>
      </w:r>
      <w:r>
        <w:rPr>
          <w:rFonts w:hint="eastAsia" w:ascii="仿宋_GB2312" w:hAnsi="宋体" w:eastAsia="仿宋_GB2312"/>
          <w:sz w:val="32"/>
          <w:szCs w:val="32"/>
          <w:lang w:eastAsia="zh-CN"/>
        </w:rPr>
        <w:t>工资福利支出预算</w:t>
      </w:r>
      <w:r>
        <w:rPr>
          <w:rFonts w:hint="eastAsia" w:ascii="仿宋_GB2312" w:hAnsi="宋体" w:eastAsia="仿宋_GB2312"/>
          <w:sz w:val="32"/>
          <w:szCs w:val="32"/>
          <w:lang w:val="en-US" w:eastAsia="zh-CN"/>
        </w:rPr>
        <w:t>443.12万元，</w:t>
      </w:r>
      <w:r>
        <w:rPr>
          <w:rFonts w:hint="eastAsia" w:ascii="仿宋_GB2312" w:hAnsi="宋体" w:eastAsia="仿宋_GB2312"/>
          <w:sz w:val="32"/>
          <w:szCs w:val="32"/>
          <w:lang w:eastAsia="zh-CN"/>
        </w:rPr>
        <w:t>占基本支出预算</w:t>
      </w:r>
      <w:r>
        <w:rPr>
          <w:rFonts w:hint="eastAsia" w:ascii="仿宋_GB2312" w:hAnsi="宋体" w:eastAsia="仿宋_GB2312"/>
          <w:sz w:val="32"/>
          <w:szCs w:val="32"/>
          <w:lang w:val="en-US" w:eastAsia="zh-CN"/>
        </w:rPr>
        <w:t>43.70</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9.13</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2.02</w:t>
      </w:r>
      <w:r>
        <w:rPr>
          <w:rFonts w:hint="eastAsia" w:ascii="仿宋_GB2312" w:hAnsi="宋体" w:eastAsia="仿宋_GB2312"/>
          <w:sz w:val="32"/>
          <w:szCs w:val="32"/>
          <w:lang w:eastAsia="zh-CN"/>
        </w:rPr>
        <w:t>％；</w:t>
      </w:r>
    </w:p>
    <w:p>
      <w:pPr>
        <w:spacing w:line="600" w:lineRule="exact"/>
        <w:ind w:firstLine="640" w:firstLineChars="200"/>
        <w:rPr>
          <w:rFonts w:hint="eastAsia" w:ascii="仿宋_GB2312" w:hAnsi="宋体" w:eastAsia="仿宋_GB2312"/>
          <w:sz w:val="32"/>
          <w:szCs w:val="32"/>
          <w:lang w:eastAsia="zh-CN"/>
        </w:rPr>
      </w:pPr>
      <w:r>
        <w:rPr>
          <w:rFonts w:hint="eastAsia" w:ascii="宋体" w:hAnsi="宋体"/>
          <w:szCs w:val="32"/>
        </w:rPr>
        <w:t>2</w:t>
      </w:r>
      <w:r>
        <w:rPr>
          <w:rFonts w:hint="eastAsia" w:ascii="宋体" w:hAnsi="宋体"/>
          <w:szCs w:val="32"/>
          <w:lang w:eastAsia="zh-CN"/>
        </w:rPr>
        <w:t>.</w:t>
      </w:r>
      <w:r>
        <w:rPr>
          <w:rFonts w:hint="eastAsia" w:ascii="仿宋_GB2312" w:hAnsi="宋体" w:eastAsia="仿宋_GB2312"/>
          <w:sz w:val="32"/>
          <w:szCs w:val="32"/>
          <w:lang w:eastAsia="zh-CN"/>
        </w:rPr>
        <w:t>对个人和家庭的补助预算</w:t>
      </w:r>
      <w:r>
        <w:rPr>
          <w:rFonts w:hint="eastAsia" w:ascii="仿宋_GB2312" w:hAnsi="宋体" w:eastAsia="仿宋_GB2312"/>
          <w:sz w:val="32"/>
          <w:szCs w:val="32"/>
          <w:lang w:val="en-US" w:eastAsia="zh-CN"/>
        </w:rPr>
        <w:t>95.10万元，</w:t>
      </w:r>
      <w:r>
        <w:rPr>
          <w:rFonts w:hint="eastAsia" w:ascii="仿宋_GB2312" w:hAnsi="宋体" w:eastAsia="仿宋_GB2312"/>
          <w:sz w:val="32"/>
          <w:szCs w:val="32"/>
          <w:lang w:eastAsia="zh-CN"/>
        </w:rPr>
        <w:t>占基本支出预算</w:t>
      </w:r>
      <w:r>
        <w:rPr>
          <w:rFonts w:hint="eastAsia" w:ascii="仿宋_GB2312" w:hAnsi="宋体" w:eastAsia="仿宋_GB2312"/>
          <w:sz w:val="32"/>
          <w:szCs w:val="32"/>
          <w:lang w:val="en-US" w:eastAsia="zh-CN"/>
        </w:rPr>
        <w:t>9.38</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1.29</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1.34</w:t>
      </w:r>
      <w:r>
        <w:rPr>
          <w:rFonts w:hint="eastAsia" w:ascii="仿宋_GB2312" w:hAnsi="宋体" w:eastAsia="仿宋_GB2312"/>
          <w:sz w:val="32"/>
          <w:szCs w:val="32"/>
          <w:lang w:eastAsia="zh-CN"/>
        </w:rPr>
        <w:t>％。</w:t>
      </w:r>
    </w:p>
    <w:p>
      <w:pPr>
        <w:ind w:firstLine="640" w:firstLineChars="200"/>
        <w:rPr>
          <w:rFonts w:ascii="宋体" w:hAnsi="宋体"/>
          <w:szCs w:val="32"/>
        </w:rPr>
      </w:pPr>
      <w:r>
        <w:rPr>
          <w:rFonts w:hint="eastAsia" w:ascii="宋体" w:hAnsi="宋体"/>
          <w:color w:val="000000"/>
          <w:szCs w:val="32"/>
          <w:lang w:eastAsia="zh-CN"/>
        </w:rPr>
        <w:t>人员经费预算减少的主要原因：编内教职工人员结构变动，基本工资及相应计提的五险二金等预算相应减少。</w:t>
      </w:r>
    </w:p>
    <w:p>
      <w:pPr>
        <w:ind w:firstLine="640" w:firstLineChars="200"/>
        <w:rPr>
          <w:rFonts w:hint="eastAsia" w:ascii="宋体" w:hAnsi="宋体"/>
          <w:color w:val="000000"/>
          <w:szCs w:val="32"/>
          <w:lang w:eastAsia="zh-CN"/>
        </w:rPr>
      </w:pPr>
      <w:r>
        <w:rPr>
          <w:rFonts w:hint="eastAsia" w:ascii="楷体" w:hAnsi="楷体" w:eastAsia="楷体" w:cs="宋体"/>
          <w:snapToGrid w:val="0"/>
          <w:color w:val="000000"/>
          <w:sz w:val="32"/>
          <w:szCs w:val="32"/>
        </w:rPr>
        <w:t>（二）公用经费。</w:t>
      </w:r>
    </w:p>
    <w:p>
      <w:pPr>
        <w:spacing w:line="600" w:lineRule="exact"/>
        <w:ind w:firstLine="640"/>
        <w:rPr>
          <w:rFonts w:ascii="黑体" w:eastAsia="黑体"/>
          <w:szCs w:val="32"/>
        </w:rPr>
      </w:pPr>
      <w:r>
        <w:rPr>
          <w:rFonts w:hint="eastAsia" w:ascii="仿宋_GB2312" w:hAnsi="宋体" w:eastAsia="仿宋_GB2312"/>
          <w:sz w:val="32"/>
          <w:szCs w:val="32"/>
          <w:lang w:eastAsia="zh-CN"/>
        </w:rPr>
        <w:t>公用经费（商品和服务支出）预算</w:t>
      </w:r>
      <w:r>
        <w:rPr>
          <w:rFonts w:hint="eastAsia" w:ascii="仿宋_GB2312" w:hAnsi="宋体" w:eastAsia="仿宋_GB2312"/>
          <w:sz w:val="32"/>
          <w:szCs w:val="32"/>
          <w:lang w:val="en-US" w:eastAsia="zh-CN"/>
        </w:rPr>
        <w:t>475.90万元，</w:t>
      </w:r>
      <w:r>
        <w:rPr>
          <w:rFonts w:hint="eastAsia" w:ascii="仿宋_GB2312" w:hAnsi="宋体" w:eastAsia="仿宋_GB2312"/>
          <w:sz w:val="32"/>
          <w:szCs w:val="32"/>
          <w:lang w:eastAsia="zh-CN"/>
        </w:rPr>
        <w:t>占基本支出预算</w:t>
      </w:r>
      <w:r>
        <w:rPr>
          <w:rFonts w:hint="eastAsia" w:ascii="仿宋_GB2312" w:hAnsi="宋体" w:eastAsia="仿宋_GB2312"/>
          <w:sz w:val="32"/>
          <w:szCs w:val="32"/>
          <w:lang w:val="en-US" w:eastAsia="zh-CN"/>
        </w:rPr>
        <w:t>46.93</w:t>
      </w:r>
      <w:r>
        <w:rPr>
          <w:rFonts w:hint="eastAsia" w:ascii="仿宋_GB2312" w:hAnsi="宋体" w:eastAsia="仿宋_GB2312"/>
          <w:sz w:val="32"/>
          <w:szCs w:val="32"/>
          <w:lang w:eastAsia="zh-CN"/>
        </w:rPr>
        <w:t>％，同比减少</w:t>
      </w:r>
      <w:r>
        <w:rPr>
          <w:rFonts w:hint="eastAsia" w:ascii="仿宋_GB2312" w:hAnsi="宋体" w:eastAsia="仿宋_GB2312"/>
          <w:sz w:val="32"/>
          <w:szCs w:val="32"/>
          <w:lang w:val="en-US" w:eastAsia="zh-CN"/>
        </w:rPr>
        <w:t>18</w:t>
      </w:r>
      <w:r>
        <w:rPr>
          <w:rFonts w:hint="eastAsia" w:ascii="仿宋_GB2312" w:hAnsi="宋体" w:eastAsia="仿宋_GB2312"/>
          <w:sz w:val="32"/>
          <w:szCs w:val="32"/>
          <w:lang w:eastAsia="zh-CN"/>
        </w:rPr>
        <w:t>万元，下降</w:t>
      </w:r>
      <w:r>
        <w:rPr>
          <w:rFonts w:hint="eastAsia" w:ascii="仿宋_GB2312" w:hAnsi="宋体" w:eastAsia="仿宋_GB2312"/>
          <w:sz w:val="32"/>
          <w:szCs w:val="32"/>
          <w:lang w:val="en-US" w:eastAsia="zh-CN"/>
        </w:rPr>
        <w:t>3.64</w:t>
      </w:r>
      <w:r>
        <w:rPr>
          <w:rFonts w:hint="eastAsia" w:ascii="仿宋_GB2312" w:hAnsi="宋体" w:eastAsia="仿宋_GB2312"/>
          <w:sz w:val="32"/>
          <w:szCs w:val="32"/>
          <w:lang w:eastAsia="zh-CN"/>
        </w:rPr>
        <w:t>％。减少的主要原因：</w:t>
      </w:r>
      <w:r>
        <w:rPr>
          <w:rFonts w:hint="eastAsia" w:ascii="仿宋_GB2312" w:hAnsi="宋体" w:eastAsia="仿宋_GB2312"/>
          <w:sz w:val="32"/>
          <w:szCs w:val="32"/>
          <w:lang w:val="en-US" w:eastAsia="zh-CN"/>
        </w:rPr>
        <w:t>学生人数减少，生均经费减少，支出相应减少。</w:t>
      </w:r>
    </w:p>
    <w:p>
      <w:pPr>
        <w:tabs>
          <w:tab w:val="center" w:pos="4475"/>
        </w:tabs>
        <w:spacing w:line="600" w:lineRule="exact"/>
        <w:ind w:firstLine="645"/>
        <w:rPr>
          <w:rFonts w:ascii="黑体" w:eastAsia="黑体"/>
          <w:szCs w:val="32"/>
          <w:highlight w:val="yellow"/>
        </w:rPr>
      </w:pPr>
      <w:r>
        <w:rPr>
          <w:rFonts w:hint="eastAsia" w:ascii="黑体" w:eastAsia="黑体"/>
          <w:szCs w:val="32"/>
          <w:highlight w:val="none"/>
        </w:rPr>
        <w:t>七、一般公共预算“三公”经费支出情况说明</w:t>
      </w:r>
    </w:p>
    <w:p>
      <w:pPr>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我单位2024年一般公共预算安排的“三公”经费支出预算4.50万元，同口径比2023年减少0.50万元，下降10％，具体如下。</w:t>
      </w:r>
    </w:p>
    <w:p>
      <w:pPr>
        <w:spacing w:line="360" w:lineRule="auto"/>
        <w:ind w:firstLine="640" w:firstLineChars="200"/>
        <w:rPr>
          <w:rFonts w:ascii="楷体" w:hAnsi="楷体" w:eastAsia="楷体" w:cs="宋体"/>
          <w:sz w:val="32"/>
          <w:szCs w:val="32"/>
        </w:rPr>
      </w:pPr>
      <w:r>
        <w:rPr>
          <w:rFonts w:hint="eastAsia" w:ascii="楷体" w:hAnsi="楷体" w:eastAsia="楷体" w:cs="宋体"/>
          <w:sz w:val="32"/>
          <w:szCs w:val="32"/>
        </w:rPr>
        <w:t>（一）因公出国（境）费。</w:t>
      </w:r>
    </w:p>
    <w:p>
      <w:pPr>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因公出国（境）费2024年预算安排0万元，与上年持平。</w:t>
      </w:r>
    </w:p>
    <w:p>
      <w:pPr>
        <w:spacing w:line="360" w:lineRule="auto"/>
        <w:ind w:firstLine="640" w:firstLineChars="200"/>
        <w:rPr>
          <w:rFonts w:ascii="楷体" w:hAnsi="楷体" w:eastAsia="楷体" w:cs="宋体"/>
          <w:sz w:val="32"/>
          <w:szCs w:val="32"/>
        </w:rPr>
      </w:pPr>
      <w:r>
        <w:rPr>
          <w:rFonts w:hint="eastAsia" w:ascii="楷体" w:hAnsi="楷体" w:eastAsia="楷体" w:cs="宋体"/>
          <w:sz w:val="32"/>
          <w:szCs w:val="32"/>
        </w:rPr>
        <w:t>（二）公务用车购置及运行维护费。</w:t>
      </w:r>
    </w:p>
    <w:p>
      <w:pPr>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公务用车购置及运行维护费2024年预算安排4.50万元，同口径比2023年减少0.50万元，下降10％，其中：</w:t>
      </w:r>
    </w:p>
    <w:p>
      <w:pPr>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1.公务用车购置费2024年预算安排0万元，与上年持平。</w:t>
      </w:r>
    </w:p>
    <w:p>
      <w:pPr>
        <w:spacing w:line="60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2.公务用车运行维护费2024年预算安排4.50万元，同口径比2023年减少0.50万元，下降10％。减少的主要原因是压减一般公共预算安排的三公经费支出。</w:t>
      </w:r>
    </w:p>
    <w:p>
      <w:pPr>
        <w:spacing w:line="56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（三）公务接待费。</w:t>
      </w:r>
    </w:p>
    <w:p>
      <w:pPr>
        <w:spacing w:line="360" w:lineRule="auto"/>
        <w:ind w:firstLine="640" w:firstLineChars="200"/>
        <w:rPr>
          <w:rFonts w:hint="eastAsia" w:ascii="楷体" w:hAnsi="楷体" w:eastAsia="楷体" w:cs="宋体"/>
          <w:sz w:val="32"/>
          <w:szCs w:val="32"/>
        </w:rPr>
      </w:pPr>
      <w:r>
        <w:rPr>
          <w:rFonts w:hint="eastAsia" w:ascii="仿宋_GB2312" w:hAnsi="宋体" w:eastAsia="仿宋_GB2312"/>
          <w:sz w:val="32"/>
          <w:szCs w:val="32"/>
          <w:lang w:val="en-US" w:eastAsia="zh-CN"/>
        </w:rPr>
        <w:t>公务接待费2024年预算安排0万元，与上年持平</w:t>
      </w:r>
      <w:r>
        <w:rPr>
          <w:rFonts w:hint="eastAsia" w:ascii="仿宋_GB2312" w:hAnsi="宋体" w:eastAsia="仿宋_GB2312" w:cs="宋体"/>
          <w:sz w:val="32"/>
          <w:szCs w:val="32"/>
        </w:rPr>
        <w:t>。</w:t>
      </w:r>
    </w:p>
    <w:p>
      <w:pPr>
        <w:tabs>
          <w:tab w:val="center" w:pos="4475"/>
        </w:tabs>
        <w:spacing w:line="600" w:lineRule="exact"/>
        <w:ind w:firstLine="645"/>
        <w:rPr>
          <w:rFonts w:ascii="黑体" w:eastAsia="黑体"/>
          <w:szCs w:val="32"/>
        </w:rPr>
      </w:pPr>
      <w:r>
        <w:rPr>
          <w:rFonts w:hint="eastAsia" w:ascii="黑体" w:eastAsia="黑体"/>
          <w:szCs w:val="32"/>
        </w:rPr>
        <w:t>八、政府性基金预算支出情况说明</w:t>
      </w:r>
    </w:p>
    <w:p>
      <w:pPr>
        <w:tabs>
          <w:tab w:val="center" w:pos="4475"/>
        </w:tabs>
        <w:spacing w:line="600" w:lineRule="exact"/>
        <w:ind w:firstLine="645"/>
        <w:rPr>
          <w:rFonts w:hint="eastAsia" w:ascii="仿宋_GB2312"/>
          <w:szCs w:val="32"/>
        </w:rPr>
      </w:pPr>
      <w:r>
        <w:rPr>
          <w:rFonts w:hint="eastAsia" w:ascii="仿宋_GB2312"/>
          <w:szCs w:val="32"/>
        </w:rPr>
        <w:t>我单位202</w:t>
      </w:r>
      <w:r>
        <w:rPr>
          <w:rFonts w:hint="eastAsia" w:ascii="仿宋_GB2312"/>
          <w:szCs w:val="32"/>
          <w:lang w:val="en-US" w:eastAsia="zh-CN"/>
        </w:rPr>
        <w:t>4</w:t>
      </w:r>
      <w:r>
        <w:rPr>
          <w:rFonts w:hint="eastAsia" w:ascii="仿宋_GB2312"/>
          <w:szCs w:val="32"/>
        </w:rPr>
        <w:t>年</w:t>
      </w:r>
      <w:r>
        <w:rPr>
          <w:rFonts w:hint="eastAsia" w:ascii="仿宋_GB2312"/>
          <w:szCs w:val="32"/>
          <w:lang w:eastAsia="zh-CN"/>
        </w:rPr>
        <w:t>部门预算</w:t>
      </w:r>
      <w:r>
        <w:rPr>
          <w:rFonts w:hint="eastAsia" w:ascii="仿宋_GB2312"/>
          <w:szCs w:val="32"/>
        </w:rPr>
        <w:t>无政府性基金预算。</w:t>
      </w:r>
    </w:p>
    <w:p>
      <w:pPr>
        <w:numPr>
          <w:ilvl w:val="0"/>
          <w:numId w:val="4"/>
        </w:numPr>
        <w:tabs>
          <w:tab w:val="center" w:pos="4475"/>
        </w:tabs>
        <w:spacing w:line="600" w:lineRule="exact"/>
        <w:ind w:firstLine="645"/>
        <w:rPr>
          <w:rFonts w:hint="eastAsia" w:ascii="黑体" w:eastAsia="黑体"/>
          <w:szCs w:val="32"/>
          <w:highlight w:val="none"/>
        </w:rPr>
      </w:pP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pPr>
        <w:numPr>
          <w:ilvl w:val="0"/>
          <w:numId w:val="0"/>
        </w:numPr>
        <w:tabs>
          <w:tab w:val="center" w:pos="4475"/>
        </w:tabs>
        <w:spacing w:line="600" w:lineRule="exact"/>
        <w:rPr>
          <w:rFonts w:hint="default" w:ascii="黑体" w:eastAsia="黑体"/>
          <w:szCs w:val="32"/>
          <w:highlight w:val="none"/>
          <w:lang w:val="en-US" w:eastAsia="zh-CN"/>
        </w:rPr>
      </w:pPr>
      <w:r>
        <w:rPr>
          <w:rFonts w:hint="eastAsia" w:ascii="黑体" w:eastAsia="黑体"/>
          <w:szCs w:val="32"/>
          <w:highlight w:val="none"/>
          <w:lang w:val="en-US" w:eastAsia="zh-CN"/>
        </w:rPr>
        <w:t xml:space="preserve">    </w:t>
      </w:r>
      <w:r>
        <w:rPr>
          <w:rFonts w:hint="eastAsia" w:ascii="仿宋_GB2312"/>
          <w:szCs w:val="32"/>
        </w:rPr>
        <w:t>我单位202</w:t>
      </w:r>
      <w:r>
        <w:rPr>
          <w:rFonts w:hint="eastAsia" w:ascii="仿宋_GB2312"/>
          <w:szCs w:val="32"/>
          <w:lang w:val="en-US" w:eastAsia="zh-CN"/>
        </w:rPr>
        <w:t>4</w:t>
      </w:r>
      <w:r>
        <w:rPr>
          <w:rFonts w:hint="eastAsia" w:ascii="仿宋_GB2312"/>
          <w:szCs w:val="32"/>
        </w:rPr>
        <w:t>年</w:t>
      </w:r>
      <w:r>
        <w:rPr>
          <w:rFonts w:hint="eastAsia" w:ascii="仿宋_GB2312"/>
          <w:szCs w:val="32"/>
          <w:lang w:eastAsia="zh-CN"/>
        </w:rPr>
        <w:t>部门预算</w:t>
      </w:r>
      <w:r>
        <w:rPr>
          <w:rFonts w:hint="eastAsia" w:ascii="仿宋_GB2312"/>
          <w:szCs w:val="32"/>
        </w:rPr>
        <w:t>无</w:t>
      </w:r>
      <w:r>
        <w:rPr>
          <w:rFonts w:hint="eastAsia" w:ascii="仿宋_GB2312"/>
          <w:szCs w:val="32"/>
          <w:lang w:eastAsia="zh-CN"/>
        </w:rPr>
        <w:t>国有资本经营</w:t>
      </w:r>
      <w:r>
        <w:rPr>
          <w:rFonts w:hint="eastAsia" w:ascii="仿宋_GB2312"/>
          <w:szCs w:val="32"/>
        </w:rPr>
        <w:t>预算。</w:t>
      </w:r>
    </w:p>
    <w:p>
      <w:pPr>
        <w:tabs>
          <w:tab w:val="center" w:pos="4475"/>
        </w:tabs>
        <w:spacing w:line="600" w:lineRule="exact"/>
        <w:ind w:firstLine="645"/>
        <w:rPr>
          <w:rFonts w:ascii="黑体" w:eastAsia="黑体"/>
          <w:szCs w:val="32"/>
          <w:highlight w:val="none"/>
        </w:rPr>
      </w:pPr>
      <w:r>
        <w:rPr>
          <w:rFonts w:hint="eastAsia" w:ascii="黑体" w:eastAsia="黑体"/>
          <w:szCs w:val="32"/>
          <w:highlight w:val="none"/>
          <w:lang w:eastAsia="zh-CN"/>
        </w:rPr>
        <w:t>十</w:t>
      </w:r>
      <w:r>
        <w:rPr>
          <w:rFonts w:hint="eastAsia" w:ascii="黑体" w:eastAsia="黑体"/>
          <w:szCs w:val="32"/>
          <w:highlight w:val="none"/>
        </w:rPr>
        <w:t>、其他重要事项情况说明</w:t>
      </w:r>
    </w:p>
    <w:p>
      <w:pPr>
        <w:tabs>
          <w:tab w:val="center" w:pos="4475"/>
        </w:tabs>
        <w:spacing w:line="600" w:lineRule="exact"/>
        <w:ind w:firstLine="645"/>
        <w:rPr>
          <w:rFonts w:ascii="楷体" w:hAnsi="楷体" w:eastAsia="楷体" w:cs="楷体"/>
          <w:kern w:val="0"/>
        </w:rPr>
      </w:pPr>
      <w:r>
        <w:rPr>
          <w:rFonts w:hint="eastAsia" w:ascii="楷体" w:hAnsi="楷体" w:eastAsia="楷体" w:cs="楷体"/>
          <w:kern w:val="0"/>
        </w:rPr>
        <w:t>（一）</w:t>
      </w:r>
      <w:r>
        <w:rPr>
          <w:rFonts w:hint="eastAsia" w:ascii="楷体" w:hAnsi="楷体" w:eastAsia="楷体" w:cs="楷体"/>
          <w:kern w:val="0"/>
          <w:lang w:eastAsia="zh-CN"/>
        </w:rPr>
        <w:t>事业</w:t>
      </w:r>
      <w:r>
        <w:rPr>
          <w:rFonts w:hint="eastAsia" w:ascii="楷体" w:hAnsi="楷体" w:eastAsia="楷体" w:cs="楷体"/>
          <w:kern w:val="0"/>
        </w:rPr>
        <w:t>单位运行经费安排情况说明</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我单位2024年一般公共预算拨款基本支出中的事业单位运行经费为475.90万元，同比减少18万元，下降3.64%。减少的主要原因：学生人数减少，生均经费减少，支出相应减少。</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按经济分类划分，其中：</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1.办公费185万元，与上年持平。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2.印刷费8万元，与上年持平。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3.水费30万元，与上年持平。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4.电费60万元，与上年持平。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5.邮电费3万元，与上年持平。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6.差旅费35万元，与上年持平。</w:t>
      </w:r>
    </w:p>
    <w:p>
      <w:pPr>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7.维修（护）费100万元，与上年持平。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8.劳务费30万元，与上年持平。</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9.工会经费4.63万元，同比上年减少0.14万元，下降2.94%。减少的原因：编内教职工人员结构调整，人员经费减少，相应工会经费计提金额减少。</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10.福利费5.11万元，同比上年减少0.14万元，下降2.67%。减少的原因：编内教职工人员结构调整，人员经费减少，相应福利费金额减少。</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11.公务用车运行维护费4.50万元，同比上年减少0.50万元，下降10%。减少的原因：压缩一般公共预算安排三公经费支出。</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12.其他费用10.66万元，同比上年减少17.22万元，下降61.76%。减少的原因：单位运行经费总额减少，根据单位实际情况，调整单位运行经费分项支出内容。</w:t>
      </w:r>
    </w:p>
    <w:p>
      <w:pPr>
        <w:tabs>
          <w:tab w:val="center" w:pos="4475"/>
        </w:tabs>
        <w:spacing w:line="600" w:lineRule="exact"/>
        <w:ind w:firstLine="645"/>
        <w:rPr>
          <w:rFonts w:ascii="楷体" w:hAnsi="楷体" w:eastAsia="楷体" w:cs="楷体"/>
          <w:kern w:val="0"/>
        </w:rPr>
      </w:pPr>
      <w:r>
        <w:rPr>
          <w:rFonts w:hint="eastAsia" w:ascii="楷体" w:hAnsi="楷体" w:eastAsia="楷体" w:cs="楷体"/>
          <w:szCs w:val="32"/>
        </w:rPr>
        <w:t>（二）</w:t>
      </w:r>
      <w:r>
        <w:rPr>
          <w:rFonts w:hint="eastAsia" w:ascii="楷体" w:hAnsi="楷体" w:eastAsia="楷体" w:cs="楷体"/>
          <w:kern w:val="0"/>
        </w:rPr>
        <w:t>政府采购预算安排情况说明</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单位2024年政府采购预算908.26万元，同比减少2,374.74万元，下降72.33%；减少主要原因是大幅压缩一般公共预算拨款资金，支出减少，涉及政采内容大幅减少。政府集中采购预算223.37万元，占政府采购预算24.59％，同比上年增加23.57万元，增长11.80％；分散采购预算684.89万元，占政府采购预算75.41％，同比上年减少2,398.31万元，下降77.79％。</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按政府采购项目类型分为货物类采购、工程类采购、服务类采购。其中：</w:t>
      </w:r>
    </w:p>
    <w:p>
      <w:pPr>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1.货物类采购270.36万元，占政府采购预算29.77%</w:t>
      </w:r>
      <w:r>
        <w:rPr>
          <w:rFonts w:hint="eastAsia" w:ascii="仿宋_GB2312" w:hAnsi="宋体"/>
          <w:sz w:val="32"/>
          <w:szCs w:val="32"/>
          <w:lang w:val="en-US" w:eastAsia="zh-CN"/>
        </w:rPr>
        <w:t>;</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2.工程类采购423.40万元，占政府采购预算46.62%；</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3.服务类采购214.50 万元，占政府采购预算23.62%。</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采购项目中专门面向中小企业提供的采购预算0万元，预留0万元专门面向中小企业采购，其中：预留0万元面向小微企业采购。</w:t>
      </w:r>
    </w:p>
    <w:p>
      <w:pPr>
        <w:tabs>
          <w:tab w:val="center" w:pos="4475"/>
        </w:tabs>
        <w:spacing w:line="600" w:lineRule="exact"/>
        <w:ind w:firstLine="320" w:firstLineChars="100"/>
        <w:rPr>
          <w:rFonts w:ascii="楷体" w:hAnsi="楷体" w:eastAsia="楷体" w:cs="楷体"/>
          <w:kern w:val="0"/>
          <w:highlight w:val="yellow"/>
        </w:rPr>
      </w:pPr>
      <w:r>
        <w:rPr>
          <w:rFonts w:hint="eastAsia" w:ascii="楷体" w:hAnsi="楷体" w:eastAsia="楷体" w:cs="楷体"/>
          <w:kern w:val="0"/>
          <w:highlight w:val="none"/>
        </w:rPr>
        <w:t>（三）国有资产占用情况说明</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单位资产总额为12,320.25万元（2023年初数），其中：流动资产210.60万元，固定资产净值8,773.45万元，在建工程1,095.77万元，无形资产净值2,240.43万元。固定资产净值当中，房屋及构筑物净值7,352.13万元，设备净值1,323.25万元，其他固定资产净值98.07万元。</w:t>
      </w:r>
    </w:p>
    <w:p>
      <w:pPr>
        <w:tabs>
          <w:tab w:val="center" w:pos="4475"/>
        </w:tabs>
        <w:spacing w:line="600" w:lineRule="exact"/>
        <w:ind w:firstLine="645"/>
        <w:rPr>
          <w:rFonts w:ascii="楷体" w:hAnsi="楷体" w:eastAsia="楷体" w:cs="楷体"/>
          <w:szCs w:val="32"/>
        </w:rPr>
      </w:pPr>
      <w:r>
        <w:rPr>
          <w:rFonts w:hint="eastAsia" w:ascii="楷体" w:hAnsi="楷体" w:eastAsia="楷体" w:cs="楷体"/>
          <w:szCs w:val="32"/>
        </w:rPr>
        <w:t>（四）重点项目预算绩效目标等情况说明</w:t>
      </w:r>
    </w:p>
    <w:p>
      <w:pPr>
        <w:spacing w:line="360" w:lineRule="auto"/>
        <w:ind w:firstLine="640" w:firstLineChars="200"/>
        <w:rPr>
          <w:rFonts w:hint="eastAsia" w:ascii="仿宋_GB2312" w:eastAsia="仿宋_GB2312"/>
          <w:sz w:val="32"/>
          <w:szCs w:val="32"/>
          <w:lang w:val="en-US" w:eastAsia="zh-CN"/>
        </w:rPr>
      </w:pPr>
      <w:r>
        <w:rPr>
          <w:rFonts w:hint="eastAsia" w:ascii="仿宋_GB2312" w:hAnsi="宋体"/>
          <w:sz w:val="32"/>
          <w:szCs w:val="32"/>
          <w:lang w:val="en-US" w:eastAsia="zh-CN"/>
        </w:rPr>
        <w:t>1.</w:t>
      </w:r>
      <w:r>
        <w:rPr>
          <w:rFonts w:hint="eastAsia" w:ascii="仿宋_GB2312" w:hAnsi="宋体" w:eastAsia="仿宋_GB2312"/>
          <w:sz w:val="32"/>
          <w:szCs w:val="32"/>
          <w:lang w:val="en-US" w:eastAsia="zh-CN"/>
        </w:rPr>
        <w:t>我单位2024年</w:t>
      </w:r>
      <w:r>
        <w:rPr>
          <w:rFonts w:hint="eastAsia" w:ascii="仿宋_GB2312" w:hAnsi="宋体"/>
          <w:sz w:val="32"/>
          <w:szCs w:val="32"/>
          <w:lang w:val="en-US" w:eastAsia="zh-CN"/>
        </w:rPr>
        <w:t>所有</w:t>
      </w:r>
      <w:r>
        <w:rPr>
          <w:rFonts w:hint="eastAsia" w:ascii="仿宋_GB2312" w:hAnsi="宋体" w:eastAsia="仿宋_GB2312"/>
          <w:sz w:val="32"/>
          <w:szCs w:val="32"/>
          <w:lang w:val="en-US" w:eastAsia="zh-CN"/>
        </w:rPr>
        <w:t>项目</w:t>
      </w:r>
      <w:r>
        <w:rPr>
          <w:rFonts w:hint="eastAsia" w:ascii="仿宋_GB2312" w:hAnsi="宋体"/>
          <w:sz w:val="32"/>
          <w:szCs w:val="32"/>
          <w:lang w:val="en-US" w:eastAsia="zh-CN"/>
        </w:rPr>
        <w:t>支出全面实施</w:t>
      </w:r>
      <w:r>
        <w:rPr>
          <w:rFonts w:hint="eastAsia" w:ascii="仿宋_GB2312" w:hAnsi="宋体" w:eastAsia="仿宋_GB2312"/>
          <w:sz w:val="32"/>
          <w:szCs w:val="32"/>
          <w:lang w:val="en-US" w:eastAsia="zh-CN"/>
        </w:rPr>
        <w:t>绩效目标</w:t>
      </w:r>
      <w:r>
        <w:rPr>
          <w:rFonts w:hint="eastAsia" w:ascii="仿宋_GB2312" w:hAnsi="宋体"/>
          <w:sz w:val="32"/>
          <w:szCs w:val="32"/>
          <w:lang w:val="en-US" w:eastAsia="zh-CN"/>
        </w:rPr>
        <w:t>管理，涉及自治区本级项目12个，预算资金1,288.79万元；上级补助项目2</w:t>
      </w:r>
      <w:r>
        <w:rPr>
          <w:rFonts w:hint="eastAsia" w:ascii="仿宋_GB2312" w:hAnsi="宋体" w:eastAsia="仿宋_GB2312"/>
          <w:sz w:val="32"/>
          <w:szCs w:val="32"/>
          <w:lang w:val="en-US" w:eastAsia="zh-CN"/>
        </w:rPr>
        <w:t>个，</w:t>
      </w:r>
      <w:r>
        <w:rPr>
          <w:rFonts w:hint="eastAsia" w:ascii="仿宋_GB2312" w:hAnsi="宋体"/>
          <w:sz w:val="32"/>
          <w:szCs w:val="32"/>
          <w:lang w:val="en-US" w:eastAsia="zh-CN"/>
        </w:rPr>
        <w:t>预算资金554.87万元；对下转移支付项目0个，预算资金0万元；财政专户管理资金项目2个，预算资金510万元；单位资金项目2个，</w:t>
      </w:r>
      <w:r>
        <w:rPr>
          <w:rFonts w:hint="eastAsia" w:ascii="仿宋_GB2312" w:hAnsi="宋体" w:eastAsia="仿宋_GB2312"/>
          <w:sz w:val="32"/>
          <w:szCs w:val="32"/>
          <w:lang w:val="en-US" w:eastAsia="zh-CN"/>
        </w:rPr>
        <w:t>预算</w:t>
      </w:r>
      <w:r>
        <w:rPr>
          <w:rFonts w:hint="eastAsia" w:ascii="仿宋_GB2312" w:hAnsi="宋体"/>
          <w:sz w:val="32"/>
          <w:szCs w:val="32"/>
          <w:lang w:val="en-US" w:eastAsia="zh-CN"/>
        </w:rPr>
        <w:t>资金27.50</w:t>
      </w:r>
      <w:r>
        <w:rPr>
          <w:rFonts w:hint="eastAsia" w:ascii="仿宋_GB2312" w:hAnsi="宋体" w:eastAsia="仿宋_GB2312"/>
          <w:sz w:val="32"/>
          <w:szCs w:val="32"/>
          <w:lang w:val="en-US" w:eastAsia="zh-CN"/>
        </w:rPr>
        <w:t>万元</w:t>
      </w:r>
      <w:r>
        <w:rPr>
          <w:rFonts w:hint="eastAsia" w:ascii="仿宋_GB2312" w:hAnsi="宋体"/>
          <w:sz w:val="32"/>
          <w:szCs w:val="32"/>
          <w:lang w:val="en-US" w:eastAsia="zh-CN"/>
        </w:rPr>
        <w:t>。</w:t>
      </w:r>
      <w:r>
        <w:rPr>
          <w:rFonts w:hint="eastAsia" w:ascii="仿宋_GB2312" w:eastAsia="仿宋_GB2312"/>
          <w:sz w:val="32"/>
          <w:szCs w:val="32"/>
          <w:lang w:val="en-US" w:eastAsia="zh-CN"/>
        </w:rPr>
        <w:t>绩效目标情况详见报表（日常运转</w:t>
      </w:r>
      <w:r>
        <w:rPr>
          <w:rFonts w:hint="eastAsia" w:ascii="仿宋_GB2312"/>
          <w:sz w:val="32"/>
          <w:szCs w:val="32"/>
          <w:lang w:val="en-US" w:eastAsia="zh-CN"/>
        </w:rPr>
        <w:t>类</w:t>
      </w:r>
      <w:r>
        <w:rPr>
          <w:rFonts w:hint="eastAsia" w:ascii="仿宋_GB2312" w:eastAsia="仿宋_GB2312"/>
          <w:sz w:val="32"/>
          <w:szCs w:val="32"/>
          <w:lang w:val="en-US" w:eastAsia="zh-CN"/>
        </w:rPr>
        <w:t>项目</w:t>
      </w:r>
      <w:r>
        <w:rPr>
          <w:rFonts w:hint="eastAsia" w:ascii="仿宋_GB2312"/>
          <w:sz w:val="32"/>
          <w:szCs w:val="32"/>
          <w:lang w:val="en-US" w:eastAsia="zh-CN"/>
        </w:rPr>
        <w:t>、</w:t>
      </w:r>
      <w:r>
        <w:rPr>
          <w:rFonts w:hint="eastAsia" w:ascii="仿宋_GB2312" w:eastAsia="仿宋_GB2312"/>
          <w:sz w:val="32"/>
          <w:szCs w:val="32"/>
          <w:lang w:eastAsia="zh-CN"/>
        </w:rPr>
        <w:t>工资类人员经费项目</w:t>
      </w:r>
      <w:r>
        <w:rPr>
          <w:rFonts w:hint="eastAsia" w:ascii="仿宋_GB2312" w:eastAsia="仿宋_GB2312"/>
          <w:sz w:val="32"/>
          <w:szCs w:val="32"/>
          <w:lang w:val="en-US" w:eastAsia="zh-CN"/>
        </w:rPr>
        <w:t>和涉密项目等除外）。</w:t>
      </w:r>
    </w:p>
    <w:p>
      <w:pPr>
        <w:pStyle w:val="2"/>
        <w:rPr>
          <w:rFonts w:hint="default" w:ascii="仿宋_GB2312" w:hAnsi="宋体" w:eastAsia="仿宋_GB2312" w:cs="Times New Roman"/>
          <w:b w:val="0"/>
          <w:color w:val="auto"/>
          <w:kern w:val="2"/>
          <w:sz w:val="32"/>
          <w:szCs w:val="32"/>
          <w:lang w:val="en-US" w:eastAsia="zh-CN" w:bidi="ar-SA"/>
        </w:rPr>
      </w:pPr>
      <w:r>
        <w:rPr>
          <w:rFonts w:hint="eastAsia" w:ascii="仿宋_GB2312" w:hAnsi="宋体" w:eastAsia="仿宋_GB2312" w:cs="Times New Roman"/>
          <w:b w:val="0"/>
          <w:color w:val="auto"/>
          <w:kern w:val="2"/>
          <w:sz w:val="32"/>
          <w:szCs w:val="32"/>
          <w:lang w:val="en-US" w:eastAsia="zh-CN" w:bidi="ar-SA"/>
        </w:rPr>
        <w:t>2.重点项目预算绩效目标说明。</w:t>
      </w:r>
    </w:p>
    <w:p>
      <w:pPr>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cs="Times New Roman"/>
          <w:b w:val="0"/>
          <w:color w:val="auto"/>
          <w:kern w:val="2"/>
          <w:sz w:val="32"/>
          <w:szCs w:val="32"/>
          <w:lang w:val="en-US" w:eastAsia="zh-CN" w:bidi="ar-SA"/>
        </w:rPr>
        <w:t>重点项目一：项目名称</w:t>
      </w:r>
      <w:r>
        <w:rPr>
          <w:rFonts w:hint="eastAsia" w:ascii="仿宋_GB2312" w:hAnsi="宋体" w:eastAsia="仿宋_GB2312" w:cs="Times New Roman"/>
          <w:b w:val="0"/>
          <w:color w:val="auto"/>
          <w:kern w:val="2"/>
          <w:sz w:val="32"/>
          <w:szCs w:val="32"/>
          <w:lang w:val="en-US" w:eastAsia="zh-CN" w:bidi="ar-SA"/>
        </w:rPr>
        <w:t>新校区建设专项经费</w:t>
      </w:r>
      <w:r>
        <w:rPr>
          <w:rFonts w:hint="eastAsia" w:ascii="仿宋_GB2312" w:hAnsi="宋体" w:cs="Times New Roman"/>
          <w:b w:val="0"/>
          <w:color w:val="auto"/>
          <w:kern w:val="2"/>
          <w:sz w:val="32"/>
          <w:szCs w:val="32"/>
          <w:lang w:val="en-US" w:eastAsia="zh-CN" w:bidi="ar-SA"/>
        </w:rPr>
        <w:t>，预算资金</w:t>
      </w:r>
      <w:r>
        <w:rPr>
          <w:rFonts w:hint="eastAsia" w:ascii="仿宋_GB2312" w:hAnsi="宋体" w:eastAsia="仿宋_GB2312" w:cs="Times New Roman"/>
          <w:b w:val="0"/>
          <w:color w:val="auto"/>
          <w:kern w:val="2"/>
          <w:sz w:val="32"/>
          <w:szCs w:val="32"/>
          <w:lang w:val="en-US" w:eastAsia="zh-CN" w:bidi="ar-SA"/>
        </w:rPr>
        <w:t>450.00万元</w:t>
      </w:r>
      <w:r>
        <w:rPr>
          <w:rFonts w:hint="eastAsia" w:ascii="仿宋_GB2312" w:hAnsi="宋体" w:eastAsia="仿宋_GB2312"/>
          <w:sz w:val="32"/>
          <w:szCs w:val="32"/>
          <w:lang w:val="en-US" w:eastAsia="zh-CN"/>
        </w:rPr>
        <w:t>，</w:t>
      </w:r>
      <w:r>
        <w:rPr>
          <w:rFonts w:hint="eastAsia" w:ascii="仿宋_GB2312" w:hAnsi="宋体"/>
          <w:sz w:val="32"/>
          <w:szCs w:val="32"/>
          <w:lang w:val="en-US" w:eastAsia="zh-CN"/>
        </w:rPr>
        <w:t>2024</w:t>
      </w:r>
      <w:r>
        <w:rPr>
          <w:rFonts w:hint="eastAsia" w:ascii="仿宋_GB2312" w:hAnsi="宋体" w:eastAsia="仿宋_GB2312"/>
          <w:sz w:val="32"/>
          <w:szCs w:val="32"/>
          <w:lang w:val="en-US" w:eastAsia="zh-CN"/>
        </w:rPr>
        <w:t>年度绩效目标为完成食堂综合体主体施工，进行水电安装；田径运动场完成竣工验收。设1条数量指标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指标内容为项目个数，指标值为1个；设1条质量指标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指标内容为验收质量，指标值为合格；设1条时效指标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指标内容为工程完工时间，指标值为2024年12月31日前；设1条成本指标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指标内容为经费预算，指标值为≦450万元；设1条社会效益指标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指标内容为满足学校武鸣校区建设规划需求，指标值为100%；设1条满意度指标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指标内容为师生满意度，指标值为</w:t>
      </w:r>
      <w:r>
        <w:rPr>
          <w:rFonts w:hint="eastAsia" w:ascii="宋体" w:hAnsi="宋体" w:eastAsia="宋体" w:cs="宋体"/>
          <w:sz w:val="32"/>
          <w:szCs w:val="32"/>
          <w:lang w:val="en-US" w:eastAsia="zh-CN"/>
        </w:rPr>
        <w:t>≧</w:t>
      </w:r>
      <w:r>
        <w:rPr>
          <w:rFonts w:hint="eastAsia" w:ascii="仿宋_GB2312" w:hAnsi="宋体" w:eastAsia="仿宋_GB2312"/>
          <w:sz w:val="32"/>
          <w:szCs w:val="32"/>
          <w:lang w:val="en-US" w:eastAsia="zh-CN"/>
        </w:rPr>
        <w:t>90%。</w:t>
      </w:r>
    </w:p>
    <w:p>
      <w:pPr>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sz w:val="32"/>
          <w:szCs w:val="32"/>
          <w:lang w:val="en-US" w:eastAsia="zh-CN"/>
        </w:rPr>
        <w:t>重点项目二：项目名称</w:t>
      </w:r>
      <w:r>
        <w:rPr>
          <w:rFonts w:hint="eastAsia" w:ascii="仿宋_GB2312" w:hAnsi="宋体" w:eastAsia="仿宋_GB2312"/>
          <w:sz w:val="32"/>
          <w:szCs w:val="32"/>
          <w:lang w:val="en-US" w:eastAsia="zh-CN"/>
        </w:rPr>
        <w:t>设备采购经费</w:t>
      </w:r>
      <w:r>
        <w:rPr>
          <w:rFonts w:hint="eastAsia" w:ascii="仿宋_GB2312" w:hAnsi="宋体"/>
          <w:sz w:val="32"/>
          <w:szCs w:val="32"/>
          <w:lang w:val="en-US" w:eastAsia="zh-CN"/>
        </w:rPr>
        <w:t>，预算资金</w:t>
      </w:r>
      <w:r>
        <w:rPr>
          <w:rFonts w:hint="eastAsia" w:ascii="仿宋_GB2312" w:hAnsi="宋体" w:eastAsia="仿宋_GB2312"/>
          <w:sz w:val="32"/>
          <w:szCs w:val="32"/>
          <w:lang w:val="en-US" w:eastAsia="zh-CN"/>
        </w:rPr>
        <w:t>270.76万元，</w:t>
      </w:r>
      <w:r>
        <w:rPr>
          <w:rFonts w:hint="eastAsia" w:ascii="仿宋_GB2312" w:hAnsi="宋体"/>
          <w:sz w:val="32"/>
          <w:szCs w:val="32"/>
          <w:lang w:val="en-US" w:eastAsia="zh-CN"/>
        </w:rPr>
        <w:t>2024</w:t>
      </w:r>
      <w:r>
        <w:rPr>
          <w:rFonts w:hint="eastAsia" w:ascii="仿宋_GB2312" w:hAnsi="宋体" w:eastAsia="仿宋_GB2312"/>
          <w:sz w:val="32"/>
          <w:szCs w:val="32"/>
          <w:lang w:val="en-US" w:eastAsia="zh-CN"/>
        </w:rPr>
        <w:t>年度绩效目标为完成设备采购安装并验收投入使用，满足学校教学、安防及办公需求。设1条数量指标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指标内容为采购设备数量，指标值为按采购合同；设1条质量指标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指标内容为验收质量，指标值为合格；设1条时效指标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指标内容为完成时间，指标值为2024年9月30日前；设1条成本指标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指标内容为经费预算，指标值为≦270.76万元；设1条社会效益指标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指标内容为满足学校教学及安全需求，指标值为100%；设1条满意度指标</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指标内容为师生满意度，指标值为</w:t>
      </w:r>
      <w:r>
        <w:rPr>
          <w:rFonts w:hint="eastAsia" w:ascii="宋体" w:hAnsi="宋体" w:eastAsia="宋体" w:cs="宋体"/>
          <w:sz w:val="32"/>
          <w:szCs w:val="32"/>
          <w:lang w:val="en-US" w:eastAsia="zh-CN"/>
        </w:rPr>
        <w:t>≧</w:t>
      </w:r>
      <w:r>
        <w:rPr>
          <w:rFonts w:hint="eastAsia" w:ascii="仿宋_GB2312" w:hAnsi="宋体" w:eastAsia="仿宋_GB2312"/>
          <w:sz w:val="32"/>
          <w:szCs w:val="32"/>
          <w:lang w:val="en-US" w:eastAsia="zh-CN"/>
        </w:rPr>
        <w:t>90%。</w:t>
      </w:r>
    </w:p>
    <w:p>
      <w:pPr>
        <w:tabs>
          <w:tab w:val="center" w:pos="4475"/>
        </w:tabs>
        <w:spacing w:line="600" w:lineRule="exact"/>
        <w:ind w:firstLine="645"/>
        <w:rPr>
          <w:rFonts w:hint="default" w:ascii="仿宋_GB2312" w:eastAsia="仿宋_GB2312"/>
          <w:sz w:val="32"/>
          <w:szCs w:val="32"/>
          <w:lang w:val="en-US" w:eastAsia="zh-CN"/>
        </w:rPr>
      </w:pPr>
    </w:p>
    <w:p>
      <w:pPr>
        <w:tabs>
          <w:tab w:val="center" w:pos="4475"/>
        </w:tabs>
        <w:spacing w:line="600" w:lineRule="exact"/>
        <w:ind w:firstLine="645"/>
        <w:jc w:val="center"/>
        <w:rPr>
          <w:rFonts w:ascii="黑体" w:eastAsia="黑体"/>
          <w:szCs w:val="32"/>
        </w:rPr>
      </w:pPr>
      <w:r>
        <w:rPr>
          <w:rFonts w:hint="eastAsia" w:ascii="黑体" w:eastAsia="黑体"/>
          <w:szCs w:val="32"/>
        </w:rPr>
        <w:t>第三部分：名词解释</w:t>
      </w:r>
    </w:p>
    <w:p>
      <w:pPr>
        <w:ind w:firstLine="480" w:firstLineChars="150"/>
        <w:rPr>
          <w:rFonts w:ascii="仿宋_GB2312" w:hAnsi="宋体" w:cs="宋体"/>
          <w:szCs w:val="32"/>
        </w:rPr>
      </w:pPr>
      <w:r>
        <w:rPr>
          <w:rFonts w:hint="eastAsia" w:ascii="仿宋_GB2312" w:hAnsi="宋体" w:cs="宋体"/>
          <w:szCs w:val="32"/>
        </w:rPr>
        <w:t>一、财政拨款收入：指自治区财政部门当年拨付的资金。</w:t>
      </w:r>
    </w:p>
    <w:p>
      <w:pPr>
        <w:ind w:firstLine="480" w:firstLineChars="150"/>
        <w:rPr>
          <w:rFonts w:ascii="仿宋_GB2312" w:hAnsi="宋体" w:cs="宋体"/>
          <w:szCs w:val="32"/>
        </w:rPr>
      </w:pPr>
      <w:r>
        <w:rPr>
          <w:rFonts w:hint="eastAsia" w:ascii="仿宋_GB2312" w:hAnsi="宋体" w:cs="宋体"/>
          <w:szCs w:val="32"/>
        </w:rPr>
        <w:t>二、事业收入：指事业单位开展专业业务活动及辅助活动所取得的收入。</w:t>
      </w:r>
    </w:p>
    <w:p>
      <w:pPr>
        <w:ind w:firstLine="480" w:firstLineChars="150"/>
        <w:rPr>
          <w:rFonts w:ascii="仿宋_GB2312" w:hAnsi="宋体" w:cs="宋体"/>
          <w:szCs w:val="32"/>
        </w:rPr>
      </w:pPr>
      <w:r>
        <w:rPr>
          <w:rFonts w:hint="eastAsia" w:ascii="仿宋_GB2312" w:hAnsi="宋体" w:cs="宋体"/>
          <w:szCs w:val="32"/>
        </w:rPr>
        <w:t>三、经营收入：指事业单位在专业业务活动及其辅助活动之外开展非独立核算经营活动取得的收入。</w:t>
      </w:r>
    </w:p>
    <w:p>
      <w:pPr>
        <w:ind w:firstLine="480" w:firstLineChars="150"/>
        <w:rPr>
          <w:rFonts w:ascii="仿宋_GB2312" w:hAnsi="宋体" w:cs="宋体"/>
          <w:szCs w:val="32"/>
        </w:rPr>
      </w:pPr>
      <w:r>
        <w:rPr>
          <w:rFonts w:hint="eastAsia" w:ascii="仿宋_GB2312" w:hAnsi="宋体" w:cs="宋体"/>
          <w:szCs w:val="32"/>
        </w:rPr>
        <w:t>四、其他收入：指除上述“财政拨款收入”、“事业收入”、“经营收入”等以外的收入。</w:t>
      </w:r>
    </w:p>
    <w:p>
      <w:pPr>
        <w:ind w:firstLine="480" w:firstLineChars="150"/>
        <w:rPr>
          <w:rFonts w:ascii="仿宋_GB2312" w:hAnsi="宋体" w:cs="宋体"/>
          <w:szCs w:val="32"/>
        </w:rPr>
      </w:pPr>
      <w:r>
        <w:rPr>
          <w:rFonts w:hint="eastAsia" w:ascii="仿宋_GB2312" w:hAnsi="宋体" w:cs="宋体"/>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_GB2312" w:hAnsi="宋体" w:cs="宋体"/>
          <w:szCs w:val="32"/>
        </w:rPr>
      </w:pPr>
      <w:r>
        <w:rPr>
          <w:rFonts w:hint="eastAsia" w:ascii="仿宋_GB2312" w:hAnsi="宋体" w:cs="宋体"/>
          <w:szCs w:val="32"/>
        </w:rPr>
        <w:t>六、年初结转和结余：指以前年度尚未完成、结转到本年 按有关规定继续使用的资金。</w:t>
      </w:r>
    </w:p>
    <w:p>
      <w:pPr>
        <w:ind w:firstLine="480" w:firstLineChars="150"/>
        <w:rPr>
          <w:rFonts w:ascii="仿宋_GB2312" w:hAnsi="宋体" w:cs="宋体"/>
          <w:szCs w:val="32"/>
        </w:rPr>
      </w:pPr>
      <w:r>
        <w:rPr>
          <w:rFonts w:hint="eastAsia" w:ascii="仿宋_GB2312" w:hAnsi="宋体" w:cs="宋体"/>
          <w:szCs w:val="32"/>
        </w:rPr>
        <w:t>七、结余分配：指事业单位按规定提取的职工福利基金、事业基金和缴纳的所得税，以及建设单位按规定应交回的基本建设竣工项目结余资金。</w:t>
      </w:r>
    </w:p>
    <w:p>
      <w:pPr>
        <w:ind w:firstLine="480" w:firstLineChars="150"/>
        <w:rPr>
          <w:rFonts w:ascii="仿宋_GB2312" w:hAnsi="宋体" w:cs="宋体"/>
          <w:szCs w:val="32"/>
        </w:rPr>
      </w:pPr>
      <w:r>
        <w:rPr>
          <w:rFonts w:hint="eastAsia" w:ascii="仿宋_GB2312" w:hAnsi="宋体" w:cs="宋体"/>
          <w:szCs w:val="32"/>
        </w:rPr>
        <w:t>八、年末结转和结余：指本年度或以前年度预算安排、因客观条件发生变化无法按原计划实施，需要延迟到以后年度按有关规定继续使用的资金。</w:t>
      </w:r>
    </w:p>
    <w:p>
      <w:pPr>
        <w:ind w:firstLine="480" w:firstLineChars="150"/>
        <w:rPr>
          <w:rFonts w:ascii="仿宋_GB2312" w:hAnsi="宋体" w:cs="宋体"/>
          <w:szCs w:val="32"/>
        </w:rPr>
      </w:pPr>
      <w:r>
        <w:rPr>
          <w:rFonts w:hint="eastAsia" w:ascii="仿宋_GB2312" w:hAnsi="宋体" w:cs="宋体"/>
          <w:szCs w:val="32"/>
        </w:rPr>
        <w:t>九、基本支出：指为保障机构正常运转、完成日常工作任务而发生的人员支出和公用支出。</w:t>
      </w:r>
    </w:p>
    <w:p>
      <w:pPr>
        <w:ind w:firstLine="480" w:firstLineChars="150"/>
        <w:rPr>
          <w:rFonts w:ascii="仿宋_GB2312" w:hAnsi="宋体" w:cs="宋体"/>
          <w:szCs w:val="32"/>
        </w:rPr>
      </w:pPr>
      <w:r>
        <w:rPr>
          <w:rFonts w:hint="eastAsia" w:ascii="仿宋_GB2312" w:hAnsi="宋体" w:cs="宋体"/>
          <w:szCs w:val="32"/>
        </w:rPr>
        <w:t>十、项目支出：指在基本支出之外为完成特定行政任务和事业发展目标所发生的支出。</w:t>
      </w:r>
    </w:p>
    <w:p>
      <w:pPr>
        <w:ind w:firstLine="480" w:firstLineChars="150"/>
        <w:rPr>
          <w:rFonts w:ascii="仿宋_GB2312" w:hAnsi="宋体" w:cs="宋体"/>
          <w:szCs w:val="32"/>
        </w:rPr>
      </w:pPr>
      <w:r>
        <w:rPr>
          <w:rFonts w:hint="eastAsia" w:ascii="仿宋_GB2312" w:hAnsi="宋体" w:cs="宋体"/>
          <w:szCs w:val="32"/>
        </w:rPr>
        <w:t>十一、经营支出：指事业单位在专业业务活动及其辅助活动之外开展非独立核算经营活动发生的支出。</w:t>
      </w:r>
    </w:p>
    <w:p>
      <w:pPr>
        <w:ind w:firstLine="480" w:firstLineChars="150"/>
        <w:rPr>
          <w:rFonts w:ascii="仿宋_GB2312" w:hAnsi="宋体" w:cs="宋体"/>
          <w:szCs w:val="32"/>
        </w:rPr>
      </w:pPr>
      <w:r>
        <w:rPr>
          <w:rFonts w:hint="eastAsia" w:ascii="仿宋_GB2312" w:hAnsi="宋体" w:cs="宋体"/>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50" w:lineRule="atLeast"/>
        <w:ind w:firstLine="640" w:firstLineChars="200"/>
        <w:rPr>
          <w:rFonts w:ascii="仿宋_GB2312" w:hAnsi="宋体"/>
          <w:szCs w:val="32"/>
        </w:rPr>
      </w:pPr>
      <w:r>
        <w:rPr>
          <w:rFonts w:hint="eastAsia" w:ascii="仿宋_GB2312" w:hAnsi="宋体" w:cs="宋体"/>
          <w:szCs w:val="32"/>
        </w:rPr>
        <w:t>十三、</w:t>
      </w:r>
      <w:r>
        <w:rPr>
          <w:rFonts w:hint="eastAsia" w:ascii="仿宋_GB2312" w:hAnsi="宋体"/>
          <w:szCs w:val="32"/>
        </w:rPr>
        <w:t>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600" w:lineRule="exact"/>
        <w:rPr>
          <w:rFonts w:ascii="黑体" w:eastAsia="黑体"/>
          <w:szCs w:val="32"/>
        </w:rPr>
      </w:pPr>
    </w:p>
    <w:p>
      <w:pPr>
        <w:tabs>
          <w:tab w:val="center" w:pos="4475"/>
        </w:tabs>
        <w:spacing w:line="600" w:lineRule="exact"/>
        <w:ind w:firstLine="645"/>
        <w:jc w:val="center"/>
        <w:rPr>
          <w:rFonts w:hint="eastAsia" w:ascii="黑体" w:eastAsia="黑体"/>
          <w:szCs w:val="32"/>
        </w:rPr>
      </w:pPr>
      <w:r>
        <w:rPr>
          <w:rFonts w:hint="eastAsia" w:ascii="黑体" w:eastAsia="黑体"/>
          <w:szCs w:val="32"/>
        </w:rPr>
        <w:t>第四部分：广西新闻出版技工学校</w:t>
      </w:r>
      <w:r>
        <w:rPr>
          <w:rFonts w:hint="eastAsia" w:ascii="黑体" w:hAnsi="宋体" w:eastAsia="黑体"/>
          <w:szCs w:val="32"/>
        </w:rPr>
        <w:t>202</w:t>
      </w:r>
      <w:r>
        <w:rPr>
          <w:rFonts w:hint="eastAsia" w:ascii="黑体" w:hAnsi="宋体" w:eastAsia="黑体"/>
          <w:szCs w:val="32"/>
          <w:lang w:val="en-US" w:eastAsia="zh-CN"/>
        </w:rPr>
        <w:t>4</w:t>
      </w:r>
      <w:r>
        <w:rPr>
          <w:rFonts w:hint="eastAsia" w:ascii="黑体" w:hAnsi="宋体" w:eastAsia="黑体"/>
          <w:szCs w:val="32"/>
        </w:rPr>
        <w:t>年</w:t>
      </w:r>
      <w:r>
        <w:rPr>
          <w:rFonts w:hint="eastAsia" w:ascii="黑体" w:eastAsia="黑体"/>
          <w:szCs w:val="32"/>
        </w:rPr>
        <w:t>单位</w:t>
      </w:r>
    </w:p>
    <w:p>
      <w:pPr>
        <w:tabs>
          <w:tab w:val="center" w:pos="4475"/>
        </w:tabs>
        <w:spacing w:line="600" w:lineRule="exact"/>
        <w:ind w:firstLine="645"/>
        <w:jc w:val="center"/>
        <w:rPr>
          <w:rFonts w:ascii="黑体" w:eastAsia="黑体"/>
          <w:szCs w:val="32"/>
        </w:rPr>
      </w:pPr>
      <w:r>
        <w:rPr>
          <w:rFonts w:hint="eastAsia" w:ascii="黑体" w:eastAsia="黑体"/>
          <w:szCs w:val="32"/>
        </w:rPr>
        <w:t>预算公开报表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一、</w:t>
      </w:r>
      <w:r>
        <w:rPr>
          <w:rFonts w:hint="eastAsia" w:ascii="仿宋_GB2312" w:hAnsi="宋体"/>
          <w:szCs w:val="32"/>
          <w:lang w:eastAsia="zh-CN"/>
        </w:rPr>
        <w:t>单位</w:t>
      </w:r>
      <w:r>
        <w:rPr>
          <w:rFonts w:hint="eastAsia" w:ascii="仿宋_GB2312" w:hAnsi="宋体"/>
          <w:szCs w:val="32"/>
        </w:rPr>
        <w:t>收支总</w:t>
      </w:r>
      <w:r>
        <w:rPr>
          <w:rFonts w:hint="eastAsia" w:ascii="仿宋_GB2312" w:hAnsi="宋体"/>
          <w:szCs w:val="32"/>
          <w:lang w:eastAsia="zh-CN"/>
        </w:rPr>
        <w:t>体情况</w:t>
      </w:r>
      <w:r>
        <w:rPr>
          <w:rFonts w:hint="eastAsia" w:ascii="仿宋_GB2312" w:hAnsi="宋体"/>
          <w:szCs w:val="32"/>
        </w:rPr>
        <w:t>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二、</w:t>
      </w:r>
      <w:r>
        <w:rPr>
          <w:rFonts w:hint="eastAsia" w:ascii="仿宋_GB2312" w:hAnsi="宋体"/>
          <w:szCs w:val="32"/>
          <w:lang w:eastAsia="zh-CN"/>
        </w:rPr>
        <w:t>单位</w:t>
      </w:r>
      <w:r>
        <w:rPr>
          <w:rFonts w:hint="eastAsia" w:ascii="仿宋_GB2312" w:hAnsi="宋体"/>
          <w:szCs w:val="32"/>
        </w:rPr>
        <w:t>收入总</w:t>
      </w:r>
      <w:r>
        <w:rPr>
          <w:rFonts w:hint="eastAsia" w:ascii="仿宋_GB2312" w:hAnsi="宋体"/>
          <w:szCs w:val="32"/>
          <w:lang w:eastAsia="zh-CN"/>
        </w:rPr>
        <w:t>体情况</w:t>
      </w:r>
      <w:r>
        <w:rPr>
          <w:rFonts w:hint="eastAsia" w:ascii="仿宋_GB2312" w:hAnsi="宋体"/>
          <w:szCs w:val="32"/>
        </w:rPr>
        <w:t>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三、</w:t>
      </w:r>
      <w:r>
        <w:rPr>
          <w:rFonts w:hint="eastAsia" w:ascii="仿宋_GB2312" w:hAnsi="宋体"/>
          <w:szCs w:val="32"/>
          <w:lang w:eastAsia="zh-CN"/>
        </w:rPr>
        <w:t>单位</w:t>
      </w:r>
      <w:r>
        <w:rPr>
          <w:rFonts w:hint="eastAsia" w:ascii="仿宋_GB2312" w:hAnsi="宋体"/>
          <w:szCs w:val="32"/>
        </w:rPr>
        <w:t>支出总</w:t>
      </w:r>
      <w:r>
        <w:rPr>
          <w:rFonts w:hint="eastAsia" w:ascii="仿宋_GB2312" w:hAnsi="宋体"/>
          <w:szCs w:val="32"/>
          <w:lang w:eastAsia="zh-CN"/>
        </w:rPr>
        <w:t>体情况</w:t>
      </w:r>
      <w:r>
        <w:rPr>
          <w:rFonts w:hint="eastAsia" w:ascii="仿宋_GB2312" w:hAnsi="宋体"/>
          <w:szCs w:val="32"/>
        </w:rPr>
        <w:t>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四、财政拨款收支总</w:t>
      </w:r>
      <w:r>
        <w:rPr>
          <w:rFonts w:hint="eastAsia" w:ascii="仿宋_GB2312" w:hAnsi="宋体"/>
          <w:szCs w:val="32"/>
          <w:lang w:eastAsia="zh-CN"/>
        </w:rPr>
        <w:t>体情况</w:t>
      </w:r>
      <w:r>
        <w:rPr>
          <w:rFonts w:hint="eastAsia" w:ascii="仿宋_GB2312" w:hAnsi="宋体"/>
          <w:szCs w:val="32"/>
        </w:rPr>
        <w:t>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五、一般公共预算支出</w:t>
      </w:r>
      <w:r>
        <w:rPr>
          <w:rFonts w:hint="eastAsia" w:ascii="仿宋_GB2312" w:hAnsi="宋体"/>
          <w:szCs w:val="32"/>
          <w:lang w:eastAsia="zh-CN"/>
        </w:rPr>
        <w:t>情况</w:t>
      </w:r>
      <w:r>
        <w:rPr>
          <w:rFonts w:hint="eastAsia" w:ascii="仿宋_GB2312" w:hAnsi="宋体"/>
          <w:szCs w:val="32"/>
        </w:rPr>
        <w:t>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六、一般公共预算基本支出</w:t>
      </w:r>
      <w:r>
        <w:rPr>
          <w:rFonts w:hint="eastAsia" w:ascii="仿宋_GB2312" w:hAnsi="宋体"/>
          <w:szCs w:val="32"/>
          <w:lang w:eastAsia="zh-CN"/>
        </w:rPr>
        <w:t>情况</w:t>
      </w:r>
      <w:r>
        <w:rPr>
          <w:rFonts w:hint="eastAsia" w:ascii="仿宋_GB2312" w:hAnsi="宋体"/>
          <w:szCs w:val="32"/>
        </w:rPr>
        <w:t>表</w:t>
      </w:r>
    </w:p>
    <w:p>
      <w:pPr>
        <w:adjustRightInd w:val="0"/>
        <w:snapToGrid w:val="0"/>
        <w:spacing w:line="600" w:lineRule="exact"/>
        <w:ind w:right="-333" w:rightChars="-104" w:firstLine="640"/>
        <w:rPr>
          <w:rFonts w:ascii="仿宋_GB2312" w:hAnsi="宋体"/>
          <w:szCs w:val="32"/>
        </w:rPr>
      </w:pPr>
      <w:r>
        <w:rPr>
          <w:rFonts w:hint="eastAsia" w:ascii="仿宋_GB2312" w:hAnsi="宋体"/>
          <w:szCs w:val="32"/>
        </w:rPr>
        <w:t>七、</w:t>
      </w:r>
      <w:r>
        <w:rPr>
          <w:rFonts w:hint="eastAsia" w:ascii="仿宋_GB2312" w:hAnsi="宋体"/>
          <w:szCs w:val="32"/>
          <w:lang w:eastAsia="zh-CN"/>
        </w:rPr>
        <w:t>财政拨款</w:t>
      </w:r>
      <w:r>
        <w:rPr>
          <w:rFonts w:hint="eastAsia" w:ascii="仿宋_GB2312" w:hAnsi="宋体"/>
          <w:szCs w:val="32"/>
        </w:rPr>
        <w:t>“三公”</w:t>
      </w:r>
      <w:r>
        <w:rPr>
          <w:rFonts w:hint="eastAsia" w:ascii="仿宋_GB2312" w:hAnsi="宋体"/>
          <w:szCs w:val="32"/>
          <w:lang w:eastAsia="zh-CN"/>
        </w:rPr>
        <w:t>经费、会议费和培训费</w:t>
      </w:r>
      <w:r>
        <w:rPr>
          <w:rFonts w:hint="eastAsia" w:ascii="仿宋_GB2312" w:hAnsi="宋体"/>
          <w:szCs w:val="32"/>
        </w:rPr>
        <w:t>支出</w:t>
      </w:r>
      <w:r>
        <w:rPr>
          <w:rFonts w:hint="eastAsia" w:ascii="仿宋_GB2312" w:hAnsi="宋体"/>
          <w:szCs w:val="32"/>
          <w:lang w:eastAsia="zh-CN"/>
        </w:rPr>
        <w:t>情况</w:t>
      </w:r>
      <w:r>
        <w:rPr>
          <w:rFonts w:hint="eastAsia" w:ascii="仿宋_GB2312" w:hAnsi="宋体"/>
          <w:szCs w:val="32"/>
        </w:rPr>
        <w:t>表</w:t>
      </w:r>
    </w:p>
    <w:p>
      <w:pPr>
        <w:widowControl/>
        <w:spacing w:line="600" w:lineRule="exact"/>
        <w:ind w:firstLine="640" w:firstLineChars="200"/>
        <w:jc w:val="left"/>
        <w:rPr>
          <w:rFonts w:hint="eastAsia" w:ascii="仿宋_GB2312" w:hAnsi="宋体"/>
          <w:szCs w:val="32"/>
        </w:rPr>
      </w:pPr>
      <w:r>
        <w:rPr>
          <w:rFonts w:hint="eastAsia" w:ascii="仿宋_GB2312" w:hAnsi="宋体"/>
          <w:szCs w:val="32"/>
        </w:rPr>
        <w:t>八、政府性基金预算支出</w:t>
      </w:r>
      <w:r>
        <w:rPr>
          <w:rFonts w:hint="eastAsia" w:ascii="仿宋_GB2312" w:hAnsi="宋体"/>
          <w:szCs w:val="32"/>
          <w:lang w:eastAsia="zh-CN"/>
        </w:rPr>
        <w:t>情况</w:t>
      </w:r>
      <w:r>
        <w:rPr>
          <w:rFonts w:hint="eastAsia" w:ascii="仿宋_GB2312" w:hAnsi="宋体"/>
          <w:szCs w:val="32"/>
        </w:rPr>
        <w:t>表</w:t>
      </w:r>
    </w:p>
    <w:p>
      <w:pPr>
        <w:widowControl/>
        <w:spacing w:line="600" w:lineRule="exact"/>
        <w:ind w:firstLine="640" w:firstLineChars="200"/>
        <w:jc w:val="left"/>
        <w:rPr>
          <w:rFonts w:hint="default" w:ascii="仿宋_GB2312" w:hAnsi="宋体" w:eastAsia="仿宋_GB2312"/>
          <w:szCs w:val="32"/>
          <w:lang w:val="en-US" w:eastAsia="zh-CN"/>
        </w:rPr>
      </w:pPr>
      <w:r>
        <w:rPr>
          <w:rFonts w:hint="eastAsia" w:ascii="仿宋_GB2312" w:hAnsi="宋体"/>
          <w:szCs w:val="32"/>
          <w:lang w:eastAsia="zh-CN"/>
        </w:rPr>
        <w:t>九、国有资本经营预算支出情况表</w:t>
      </w:r>
    </w:p>
    <w:p>
      <w:pPr>
        <w:widowControl/>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十、</w:t>
      </w:r>
      <w:r>
        <w:rPr>
          <w:rFonts w:hint="eastAsia" w:ascii="仿宋_GB2312" w:hAnsi="宋体"/>
          <w:sz w:val="32"/>
          <w:szCs w:val="32"/>
          <w:lang w:eastAsia="zh-CN"/>
        </w:rPr>
        <w:t>自治区本级</w:t>
      </w:r>
      <w:r>
        <w:rPr>
          <w:rFonts w:hint="eastAsia" w:ascii="仿宋_GB2312" w:hAnsi="宋体" w:eastAsia="仿宋_GB2312"/>
          <w:sz w:val="32"/>
          <w:szCs w:val="32"/>
        </w:rPr>
        <w:t>项目绩效目标公开表</w:t>
      </w:r>
    </w:p>
    <w:p>
      <w:pPr>
        <w:pStyle w:val="2"/>
      </w:pPr>
      <w:r>
        <w:rPr>
          <w:rFonts w:hint="eastAsia" w:ascii="仿宋_GB2312" w:hAnsi="宋体" w:eastAsia="仿宋_GB2312" w:cs="Times New Roman"/>
          <w:b w:val="0"/>
          <w:color w:val="auto"/>
          <w:kern w:val="2"/>
          <w:sz w:val="32"/>
          <w:szCs w:val="32"/>
          <w:lang w:val="en-US" w:eastAsia="zh-CN" w:bidi="ar-SA"/>
        </w:rPr>
        <w:t>十一、自治区对下转移支付项目绩效目标公开表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DA49B-EBFC-4B0B-8AF1-8C3136D488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CC376B-F2A4-493F-8424-04124769CCAE}"/>
  </w:font>
  <w:font w:name="Century">
    <w:panose1 w:val="020406040505050203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embedRegular r:id="rId3" w:fontKey="{3F5255AD-6DF8-4E66-80D9-99F25C6E5B4C}"/>
  </w:font>
  <w:font w:name="楷体">
    <w:panose1 w:val="02010609060101010101"/>
    <w:charset w:val="86"/>
    <w:family w:val="modern"/>
    <w:pitch w:val="default"/>
    <w:sig w:usb0="800002BF" w:usb1="38CF7CFA" w:usb2="00000016" w:usb3="00000000" w:csb0="00040001" w:csb1="00000000"/>
    <w:embedRegular r:id="rId4" w:fontKey="{6208C6E3-BFD4-47D5-A262-FA4E12826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7F61"/>
    <w:multiLevelType w:val="singleLevel"/>
    <w:tmpl w:val="83FF7F61"/>
    <w:lvl w:ilvl="0" w:tentative="0">
      <w:start w:val="9"/>
      <w:numFmt w:val="chineseCounting"/>
      <w:suff w:val="nothing"/>
      <w:lvlText w:val="%1、"/>
      <w:lvlJc w:val="left"/>
      <w:rPr>
        <w:rFonts w:hint="eastAsia"/>
      </w:rPr>
    </w:lvl>
  </w:abstractNum>
  <w:abstractNum w:abstractNumId="1">
    <w:nsid w:val="97453BE8"/>
    <w:multiLevelType w:val="singleLevel"/>
    <w:tmpl w:val="97453BE8"/>
    <w:lvl w:ilvl="0" w:tentative="0">
      <w:start w:val="1"/>
      <w:numFmt w:val="chineseCounting"/>
      <w:suff w:val="nothing"/>
      <w:lvlText w:val="（%1）"/>
      <w:lvlJc w:val="left"/>
      <w:rPr>
        <w:rFonts w:hint="eastAsia"/>
      </w:rPr>
    </w:lvl>
  </w:abstractNum>
  <w:abstractNum w:abstractNumId="2">
    <w:nsid w:val="DF35DC5D"/>
    <w:multiLevelType w:val="singleLevel"/>
    <w:tmpl w:val="DF35DC5D"/>
    <w:lvl w:ilvl="0" w:tentative="0">
      <w:start w:val="7"/>
      <w:numFmt w:val="chineseCounting"/>
      <w:suff w:val="nothing"/>
      <w:lvlText w:val="（%1）"/>
      <w:lvlJc w:val="left"/>
      <w:rPr>
        <w:rFonts w:hint="eastAsia"/>
      </w:rPr>
    </w:lvl>
  </w:abstractNum>
  <w:abstractNum w:abstractNumId="3">
    <w:nsid w:val="3549C1A8"/>
    <w:multiLevelType w:val="singleLevel"/>
    <w:tmpl w:val="3549C1A8"/>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M3ODdhNzI3NWRjMjBlMmY0MDQzMjA0Yzg1YTA0NDMifQ=="/>
  </w:docVars>
  <w:rsids>
    <w:rsidRoot w:val="00272FDF"/>
    <w:rsid w:val="00272FDF"/>
    <w:rsid w:val="00520C62"/>
    <w:rsid w:val="007A229D"/>
    <w:rsid w:val="00935293"/>
    <w:rsid w:val="009D7930"/>
    <w:rsid w:val="00B76409"/>
    <w:rsid w:val="00FD05FC"/>
    <w:rsid w:val="013C147D"/>
    <w:rsid w:val="016500F0"/>
    <w:rsid w:val="02FE3E7B"/>
    <w:rsid w:val="04A30F56"/>
    <w:rsid w:val="05795892"/>
    <w:rsid w:val="05F254FA"/>
    <w:rsid w:val="094C3466"/>
    <w:rsid w:val="0A996A51"/>
    <w:rsid w:val="0AC43A03"/>
    <w:rsid w:val="0B183F48"/>
    <w:rsid w:val="0C565B35"/>
    <w:rsid w:val="0C573E3B"/>
    <w:rsid w:val="0D1A3FA7"/>
    <w:rsid w:val="0DC4777D"/>
    <w:rsid w:val="0E157D82"/>
    <w:rsid w:val="0E634231"/>
    <w:rsid w:val="0EAD2BF9"/>
    <w:rsid w:val="0F7162B4"/>
    <w:rsid w:val="0FAC0BDF"/>
    <w:rsid w:val="10BB5C37"/>
    <w:rsid w:val="11015120"/>
    <w:rsid w:val="118E4ABC"/>
    <w:rsid w:val="11DB356D"/>
    <w:rsid w:val="122B4561"/>
    <w:rsid w:val="12BC165D"/>
    <w:rsid w:val="13430204"/>
    <w:rsid w:val="155913E5"/>
    <w:rsid w:val="16921792"/>
    <w:rsid w:val="17CF542D"/>
    <w:rsid w:val="196D36B1"/>
    <w:rsid w:val="199804CB"/>
    <w:rsid w:val="19D76967"/>
    <w:rsid w:val="1A530156"/>
    <w:rsid w:val="1CAA1710"/>
    <w:rsid w:val="1DB63878"/>
    <w:rsid w:val="1EB10EAF"/>
    <w:rsid w:val="1F5C47B7"/>
    <w:rsid w:val="201D7B14"/>
    <w:rsid w:val="21026F8C"/>
    <w:rsid w:val="22036BC3"/>
    <w:rsid w:val="239B0E1A"/>
    <w:rsid w:val="23CD460E"/>
    <w:rsid w:val="252E63EA"/>
    <w:rsid w:val="26CF6A37"/>
    <w:rsid w:val="27977369"/>
    <w:rsid w:val="28285372"/>
    <w:rsid w:val="295F65D8"/>
    <w:rsid w:val="2972283F"/>
    <w:rsid w:val="29E277A3"/>
    <w:rsid w:val="29F329C5"/>
    <w:rsid w:val="2A644032"/>
    <w:rsid w:val="2AA86103"/>
    <w:rsid w:val="2B6568DD"/>
    <w:rsid w:val="2C825740"/>
    <w:rsid w:val="2C884E64"/>
    <w:rsid w:val="31C37EBA"/>
    <w:rsid w:val="31F836FD"/>
    <w:rsid w:val="32866B16"/>
    <w:rsid w:val="33643977"/>
    <w:rsid w:val="337C2A16"/>
    <w:rsid w:val="33AD2BD0"/>
    <w:rsid w:val="34134735"/>
    <w:rsid w:val="34E20222"/>
    <w:rsid w:val="35514A3D"/>
    <w:rsid w:val="361B33A6"/>
    <w:rsid w:val="366653C8"/>
    <w:rsid w:val="36A91D74"/>
    <w:rsid w:val="37704640"/>
    <w:rsid w:val="37DB4363"/>
    <w:rsid w:val="382F62A9"/>
    <w:rsid w:val="388859B9"/>
    <w:rsid w:val="38BF0938"/>
    <w:rsid w:val="38CC3AF8"/>
    <w:rsid w:val="38F117B0"/>
    <w:rsid w:val="39DF68CD"/>
    <w:rsid w:val="3A080B60"/>
    <w:rsid w:val="3CFB0E29"/>
    <w:rsid w:val="3E4846AD"/>
    <w:rsid w:val="3F00274D"/>
    <w:rsid w:val="3F4D2DEE"/>
    <w:rsid w:val="3FCB462C"/>
    <w:rsid w:val="40503261"/>
    <w:rsid w:val="40F63897"/>
    <w:rsid w:val="425752A0"/>
    <w:rsid w:val="4283791D"/>
    <w:rsid w:val="43C742DF"/>
    <w:rsid w:val="441D2056"/>
    <w:rsid w:val="445F34B4"/>
    <w:rsid w:val="448B4867"/>
    <w:rsid w:val="45085EB8"/>
    <w:rsid w:val="47A621BC"/>
    <w:rsid w:val="494D2CAE"/>
    <w:rsid w:val="4A050C18"/>
    <w:rsid w:val="4B4C1D10"/>
    <w:rsid w:val="4C506159"/>
    <w:rsid w:val="4CF76B2C"/>
    <w:rsid w:val="4D4A3FBD"/>
    <w:rsid w:val="4D4D3F5B"/>
    <w:rsid w:val="4D9B0861"/>
    <w:rsid w:val="4E4151FC"/>
    <w:rsid w:val="4F5B3ACD"/>
    <w:rsid w:val="50D047A3"/>
    <w:rsid w:val="52525626"/>
    <w:rsid w:val="527347D9"/>
    <w:rsid w:val="52A74B48"/>
    <w:rsid w:val="52C06024"/>
    <w:rsid w:val="52E43B5E"/>
    <w:rsid w:val="52F8670B"/>
    <w:rsid w:val="5386726D"/>
    <w:rsid w:val="53A9759F"/>
    <w:rsid w:val="54C005C6"/>
    <w:rsid w:val="54DA0EF3"/>
    <w:rsid w:val="54E577FA"/>
    <w:rsid w:val="55B670AB"/>
    <w:rsid w:val="55C91693"/>
    <w:rsid w:val="571435D4"/>
    <w:rsid w:val="57F30C49"/>
    <w:rsid w:val="58711B6E"/>
    <w:rsid w:val="598A70B0"/>
    <w:rsid w:val="5ADB1B77"/>
    <w:rsid w:val="5B771B00"/>
    <w:rsid w:val="5C056E2B"/>
    <w:rsid w:val="5C7B28D9"/>
    <w:rsid w:val="5D731EE5"/>
    <w:rsid w:val="5DBB5A53"/>
    <w:rsid w:val="5DD71F23"/>
    <w:rsid w:val="5F0A4868"/>
    <w:rsid w:val="5FFE018B"/>
    <w:rsid w:val="609D5B69"/>
    <w:rsid w:val="60FE7A9B"/>
    <w:rsid w:val="618F19E3"/>
    <w:rsid w:val="61B35A0E"/>
    <w:rsid w:val="61F53810"/>
    <w:rsid w:val="633C3B99"/>
    <w:rsid w:val="638D4CA5"/>
    <w:rsid w:val="639E3CC8"/>
    <w:rsid w:val="63BB010B"/>
    <w:rsid w:val="64B75DCF"/>
    <w:rsid w:val="65F57932"/>
    <w:rsid w:val="676376B3"/>
    <w:rsid w:val="67F500C6"/>
    <w:rsid w:val="688D47A2"/>
    <w:rsid w:val="69894F6A"/>
    <w:rsid w:val="6AFB7F11"/>
    <w:rsid w:val="6B607F4C"/>
    <w:rsid w:val="6D17143F"/>
    <w:rsid w:val="6DC653DF"/>
    <w:rsid w:val="6E787DA6"/>
    <w:rsid w:val="6F3D7F9A"/>
    <w:rsid w:val="6FDD60FD"/>
    <w:rsid w:val="7060279C"/>
    <w:rsid w:val="70F1196D"/>
    <w:rsid w:val="70FD0015"/>
    <w:rsid w:val="720A6E64"/>
    <w:rsid w:val="73137F85"/>
    <w:rsid w:val="736305DA"/>
    <w:rsid w:val="73DD6007"/>
    <w:rsid w:val="74911B39"/>
    <w:rsid w:val="75913D16"/>
    <w:rsid w:val="76120095"/>
    <w:rsid w:val="76452218"/>
    <w:rsid w:val="76604F4D"/>
    <w:rsid w:val="7697080C"/>
    <w:rsid w:val="76BF195D"/>
    <w:rsid w:val="77C975EC"/>
    <w:rsid w:val="78174306"/>
    <w:rsid w:val="789F3D42"/>
    <w:rsid w:val="78D83818"/>
    <w:rsid w:val="78F61EF0"/>
    <w:rsid w:val="7AB45BBF"/>
    <w:rsid w:val="7B961C7C"/>
    <w:rsid w:val="7BE2731E"/>
    <w:rsid w:val="7C5C69C4"/>
    <w:rsid w:val="7D3B2A7A"/>
    <w:rsid w:val="7F2805F8"/>
    <w:rsid w:val="7F8244DD"/>
    <w:rsid w:val="7FB40E42"/>
    <w:rsid w:val="7FBF35C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qFormat/>
    <w:uiPriority w:val="0"/>
    <w:pPr>
      <w:spacing w:line="360" w:lineRule="auto"/>
      <w:ind w:firstLine="200" w:firstLineChars="200"/>
      <w:outlineLvl w:val="1"/>
    </w:pPr>
    <w:rPr>
      <w:rFonts w:ascii="Times New Roman" w:hAnsi="Times New Roman" w:eastAsia="宋体" w:cs="Times New Roman"/>
      <w:b/>
      <w:color w:val="000000"/>
      <w:kern w:val="2"/>
      <w:sz w:val="32"/>
      <w:szCs w:val="3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entury"/>
      <w:sz w:val="28"/>
      <w:szCs w:val="21"/>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7295</Words>
  <Characters>8699</Characters>
  <Lines>39</Lines>
  <Paragraphs>11</Paragraphs>
  <TotalTime>3</TotalTime>
  <ScaleCrop>false</ScaleCrop>
  <LinksUpToDate>false</LinksUpToDate>
  <CharactersWithSpaces>8737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2021-02-08T07:15:00Z</dcterms:created>
  <dc:creator>阿邦1404378945</dc:creator>
  <cp:lastModifiedBy>单纯的猴子</cp:lastModifiedBy>
  <dcterms:modified xsi:type="dcterms:W3CDTF">2024-02-19T08:13:11Z</dcterms:modified>
  <dc:title>         广西新闻出版技工学校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CC35A78769304A278352C52A1411F02C</vt:lpwstr>
  </property>
</Properties>
</file>