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4B" w:rsidRDefault="00EE12B9">
      <w:pPr>
        <w:adjustRightInd w:val="0"/>
        <w:snapToGrid w:val="0"/>
        <w:spacing w:line="574" w:lineRule="exact"/>
        <w:ind w:rightChars="-104" w:right="-333"/>
        <w:jc w:val="center"/>
        <w:rPr>
          <w:rFonts w:ascii="方正小标宋简体" w:eastAsia="方正小标宋简体"/>
          <w:sz w:val="44"/>
          <w:szCs w:val="44"/>
        </w:rPr>
      </w:pPr>
      <w:r>
        <w:rPr>
          <w:rFonts w:ascii="方正小标宋简体" w:eastAsia="方正小标宋简体" w:hint="eastAsia"/>
          <w:sz w:val="44"/>
          <w:szCs w:val="44"/>
        </w:rPr>
        <w:t>广西广播电视技术中心防城港分中心</w:t>
      </w:r>
    </w:p>
    <w:p w:rsidR="00CD694B" w:rsidRDefault="00EE12B9">
      <w:pPr>
        <w:adjustRightInd w:val="0"/>
        <w:snapToGrid w:val="0"/>
        <w:spacing w:line="574" w:lineRule="exact"/>
        <w:ind w:rightChars="-104" w:right="-333"/>
        <w:jc w:val="center"/>
        <w:rPr>
          <w:rFonts w:ascii="黑体" w:eastAsia="黑体" w:hAnsi="宋体"/>
          <w:bCs/>
          <w:szCs w:val="32"/>
        </w:rPr>
      </w:pPr>
      <w:r>
        <w:rPr>
          <w:rFonts w:ascii="方正小标宋简体" w:eastAsia="方正小标宋简体" w:hint="eastAsia"/>
          <w:sz w:val="44"/>
          <w:szCs w:val="44"/>
        </w:rPr>
        <w:t>2024年单位预算公开</w:t>
      </w:r>
    </w:p>
    <w:p w:rsidR="00CD694B" w:rsidRDefault="00CD694B">
      <w:pPr>
        <w:adjustRightInd w:val="0"/>
        <w:snapToGrid w:val="0"/>
        <w:spacing w:line="574" w:lineRule="exact"/>
        <w:ind w:rightChars="-104" w:right="-333"/>
        <w:jc w:val="center"/>
        <w:rPr>
          <w:rFonts w:ascii="黑体" w:eastAsia="黑体" w:hAnsi="宋体"/>
          <w:bCs/>
          <w:szCs w:val="32"/>
        </w:rPr>
      </w:pPr>
    </w:p>
    <w:p w:rsidR="00CD694B" w:rsidRDefault="00EE12B9">
      <w:pPr>
        <w:adjustRightInd w:val="0"/>
        <w:snapToGrid w:val="0"/>
        <w:spacing w:line="574" w:lineRule="exact"/>
        <w:ind w:rightChars="-104" w:right="-333"/>
        <w:jc w:val="center"/>
        <w:rPr>
          <w:rFonts w:ascii="黑体" w:eastAsia="黑体" w:hAnsi="宋体"/>
          <w:bCs/>
          <w:szCs w:val="32"/>
        </w:rPr>
      </w:pPr>
      <w:r>
        <w:rPr>
          <w:rFonts w:ascii="黑体" w:eastAsia="黑体" w:hAnsi="宋体" w:hint="eastAsia"/>
          <w:bCs/>
          <w:szCs w:val="32"/>
        </w:rPr>
        <w:t>目  录</w:t>
      </w:r>
    </w:p>
    <w:p w:rsidR="00CD694B" w:rsidRDefault="00CD694B">
      <w:pPr>
        <w:adjustRightInd w:val="0"/>
        <w:snapToGrid w:val="0"/>
        <w:spacing w:line="574" w:lineRule="exact"/>
        <w:ind w:rightChars="-104" w:right="-333" w:firstLineChars="200" w:firstLine="640"/>
        <w:rPr>
          <w:rFonts w:ascii="黑体" w:eastAsia="黑体" w:hAnsi="宋体"/>
          <w:bCs/>
          <w:szCs w:val="32"/>
        </w:rPr>
      </w:pPr>
    </w:p>
    <w:p w:rsidR="00CD694B" w:rsidRDefault="00EE12B9">
      <w:pPr>
        <w:adjustRightInd w:val="0"/>
        <w:snapToGrid w:val="0"/>
        <w:spacing w:line="574" w:lineRule="exact"/>
        <w:ind w:rightChars="-104" w:right="-333" w:firstLineChars="200" w:firstLine="640"/>
        <w:rPr>
          <w:rFonts w:ascii="黑体" w:eastAsia="黑体" w:hAnsi="宋体"/>
          <w:bCs/>
          <w:szCs w:val="32"/>
        </w:rPr>
      </w:pPr>
      <w:r>
        <w:rPr>
          <w:rFonts w:ascii="黑体" w:eastAsia="黑体" w:hAnsi="宋体" w:hint="eastAsia"/>
          <w:bCs/>
          <w:szCs w:val="32"/>
        </w:rPr>
        <w:t>第一部分：单位概况</w:t>
      </w:r>
    </w:p>
    <w:p w:rsidR="00CD694B" w:rsidRDefault="00EE12B9">
      <w:pPr>
        <w:adjustRightInd w:val="0"/>
        <w:snapToGrid w:val="0"/>
        <w:spacing w:line="574" w:lineRule="exact"/>
        <w:ind w:rightChars="-104" w:right="-333" w:firstLineChars="200" w:firstLine="640"/>
        <w:rPr>
          <w:rFonts w:ascii="仿宋_GB2312" w:hAnsi="宋体"/>
          <w:szCs w:val="32"/>
        </w:rPr>
      </w:pPr>
      <w:r>
        <w:rPr>
          <w:rFonts w:ascii="仿宋_GB2312" w:hAnsi="宋体" w:hint="eastAsia"/>
          <w:bCs/>
          <w:szCs w:val="32"/>
        </w:rPr>
        <w:t>一</w:t>
      </w:r>
      <w:r>
        <w:rPr>
          <w:rFonts w:ascii="仿宋_GB2312" w:hAnsi="宋体" w:hint="eastAsia"/>
          <w:szCs w:val="32"/>
        </w:rPr>
        <w:t>、主要职能</w:t>
      </w:r>
    </w:p>
    <w:p w:rsidR="00CD694B" w:rsidRDefault="00EE12B9">
      <w:pPr>
        <w:spacing w:line="574" w:lineRule="exact"/>
        <w:ind w:firstLineChars="200" w:firstLine="640"/>
        <w:rPr>
          <w:rFonts w:ascii="仿宋_GB2312" w:hAnsi="宋体"/>
          <w:szCs w:val="32"/>
        </w:rPr>
      </w:pPr>
      <w:r>
        <w:rPr>
          <w:rFonts w:ascii="仿宋_GB2312" w:hAnsi="宋体" w:hint="eastAsia"/>
          <w:szCs w:val="32"/>
        </w:rPr>
        <w:t>二、机构设置情况</w:t>
      </w:r>
    </w:p>
    <w:p w:rsidR="00CD694B" w:rsidRDefault="00CD694B">
      <w:pPr>
        <w:adjustRightInd w:val="0"/>
        <w:snapToGrid w:val="0"/>
        <w:spacing w:line="574" w:lineRule="exact"/>
        <w:ind w:rightChars="-104" w:right="-333" w:firstLineChars="200" w:firstLine="640"/>
        <w:rPr>
          <w:rFonts w:ascii="黑体" w:eastAsia="黑体" w:hAnsi="宋体"/>
          <w:bCs/>
          <w:szCs w:val="32"/>
        </w:rPr>
      </w:pPr>
    </w:p>
    <w:p w:rsidR="00CD694B" w:rsidRDefault="00EE12B9">
      <w:pPr>
        <w:adjustRightInd w:val="0"/>
        <w:snapToGrid w:val="0"/>
        <w:spacing w:line="574" w:lineRule="exact"/>
        <w:ind w:rightChars="-104" w:right="-333" w:firstLineChars="200" w:firstLine="640"/>
        <w:rPr>
          <w:rFonts w:ascii="黑体" w:eastAsia="黑体" w:hAnsi="宋体"/>
          <w:bCs/>
          <w:szCs w:val="32"/>
        </w:rPr>
      </w:pPr>
      <w:r>
        <w:rPr>
          <w:rFonts w:ascii="黑体" w:eastAsia="黑体" w:hint="eastAsia"/>
          <w:szCs w:val="32"/>
        </w:rPr>
        <w:t>第二部分：广西广播电视技术中心防城港分中心2024年单位预算情况说明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一、单位收支总体情况说明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二、单位收入总体情况说明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三、单位支出总体情况说明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四、财政拨款收支总体情况说明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五、一般公共预算支出情况说明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六、一般公共预算基本支出情况说明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七、一般公共预算“三公”经费支出情况说明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八、政府性基金预算支出情况说明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九、国有资本经营预算支出情况说明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十、其他重要事项情况说明</w:t>
      </w:r>
    </w:p>
    <w:p w:rsidR="00CD694B" w:rsidRDefault="00EE12B9">
      <w:pPr>
        <w:tabs>
          <w:tab w:val="center" w:pos="4475"/>
        </w:tabs>
        <w:spacing w:line="600" w:lineRule="exact"/>
        <w:ind w:firstLine="645"/>
        <w:rPr>
          <w:rFonts w:ascii="仿宋_GB2312" w:hAnsi="宋体"/>
          <w:szCs w:val="32"/>
        </w:rPr>
      </w:pPr>
      <w:r>
        <w:rPr>
          <w:rFonts w:ascii="仿宋_GB2312" w:hAnsi="宋体" w:hint="eastAsia"/>
          <w:szCs w:val="32"/>
        </w:rPr>
        <w:t>（一）事业单位相关运行经费安排情况说明</w:t>
      </w:r>
    </w:p>
    <w:p w:rsidR="00CD694B" w:rsidRDefault="00EE12B9">
      <w:pPr>
        <w:tabs>
          <w:tab w:val="center" w:pos="4475"/>
        </w:tabs>
        <w:spacing w:line="600" w:lineRule="exact"/>
        <w:ind w:firstLine="645"/>
        <w:rPr>
          <w:rFonts w:ascii="仿宋_GB2312" w:hAnsi="宋体"/>
          <w:szCs w:val="32"/>
        </w:rPr>
      </w:pPr>
      <w:r>
        <w:rPr>
          <w:rFonts w:ascii="仿宋_GB2312" w:hAnsi="宋体" w:hint="eastAsia"/>
          <w:szCs w:val="32"/>
        </w:rPr>
        <w:t>（二）政府采购预算安排情况说明</w:t>
      </w:r>
    </w:p>
    <w:p w:rsidR="00CD694B" w:rsidRDefault="00EE12B9">
      <w:pPr>
        <w:tabs>
          <w:tab w:val="center" w:pos="4475"/>
        </w:tabs>
        <w:spacing w:line="600" w:lineRule="exact"/>
        <w:ind w:firstLine="645"/>
        <w:rPr>
          <w:rFonts w:ascii="仿宋_GB2312" w:hAnsi="宋体"/>
          <w:szCs w:val="32"/>
        </w:rPr>
      </w:pPr>
      <w:r>
        <w:rPr>
          <w:rFonts w:ascii="仿宋_GB2312" w:hAnsi="宋体" w:hint="eastAsia"/>
          <w:szCs w:val="32"/>
        </w:rPr>
        <w:lastRenderedPageBreak/>
        <w:t>（三）国有资产占用情况说明</w:t>
      </w:r>
    </w:p>
    <w:p w:rsidR="00CD694B" w:rsidRDefault="00EE12B9">
      <w:pPr>
        <w:tabs>
          <w:tab w:val="center" w:pos="4475"/>
        </w:tabs>
        <w:spacing w:line="600" w:lineRule="exact"/>
        <w:ind w:firstLine="645"/>
        <w:rPr>
          <w:rFonts w:ascii="仿宋_GB2312" w:hAnsi="宋体"/>
          <w:szCs w:val="32"/>
        </w:rPr>
      </w:pPr>
      <w:r>
        <w:rPr>
          <w:rFonts w:ascii="仿宋_GB2312" w:hAnsi="宋体" w:hint="eastAsia"/>
          <w:szCs w:val="32"/>
        </w:rPr>
        <w:t>（四）重点项目预算绩效目标等情况说明</w:t>
      </w:r>
    </w:p>
    <w:p w:rsidR="00CD694B" w:rsidRDefault="00CD694B">
      <w:pPr>
        <w:adjustRightInd w:val="0"/>
        <w:snapToGrid w:val="0"/>
        <w:spacing w:line="574" w:lineRule="exact"/>
        <w:ind w:rightChars="-104" w:right="-333" w:firstLineChars="200" w:firstLine="640"/>
        <w:rPr>
          <w:rFonts w:ascii="黑体" w:eastAsia="黑体" w:hAnsi="宋体"/>
          <w:bCs/>
          <w:szCs w:val="32"/>
        </w:rPr>
      </w:pPr>
    </w:p>
    <w:p w:rsidR="00CD694B" w:rsidRDefault="00EE12B9">
      <w:pPr>
        <w:adjustRightInd w:val="0"/>
        <w:snapToGrid w:val="0"/>
        <w:spacing w:line="574" w:lineRule="exact"/>
        <w:ind w:rightChars="-104" w:right="-333" w:firstLineChars="200" w:firstLine="640"/>
        <w:rPr>
          <w:rFonts w:ascii="黑体" w:eastAsia="黑体" w:hAnsi="宋体"/>
          <w:bCs/>
          <w:szCs w:val="32"/>
        </w:rPr>
      </w:pPr>
      <w:r>
        <w:rPr>
          <w:rFonts w:ascii="黑体" w:eastAsia="黑体" w:hint="eastAsia"/>
          <w:szCs w:val="32"/>
        </w:rPr>
        <w:t>第三部分：名词解释</w:t>
      </w:r>
    </w:p>
    <w:p w:rsidR="00CD694B" w:rsidRDefault="00CD694B">
      <w:pPr>
        <w:adjustRightInd w:val="0"/>
        <w:snapToGrid w:val="0"/>
        <w:spacing w:line="574" w:lineRule="exact"/>
        <w:ind w:rightChars="-104" w:right="-333" w:firstLineChars="200" w:firstLine="640"/>
        <w:rPr>
          <w:rFonts w:ascii="黑体" w:eastAsia="黑体" w:hAnsi="宋体"/>
          <w:bCs/>
          <w:szCs w:val="32"/>
        </w:rPr>
      </w:pPr>
    </w:p>
    <w:p w:rsidR="00CD694B" w:rsidRPr="00EA1E5E" w:rsidRDefault="00EE12B9" w:rsidP="00EA1E5E">
      <w:pPr>
        <w:adjustRightInd w:val="0"/>
        <w:snapToGrid w:val="0"/>
        <w:spacing w:line="574" w:lineRule="exact"/>
        <w:ind w:rightChars="-104" w:right="-333" w:firstLineChars="200" w:firstLine="640"/>
        <w:rPr>
          <w:rFonts w:ascii="黑体" w:eastAsia="黑体" w:hAnsi="宋体"/>
          <w:bCs/>
          <w:szCs w:val="32"/>
        </w:rPr>
      </w:pPr>
      <w:r>
        <w:rPr>
          <w:rFonts w:ascii="黑体" w:eastAsia="黑体" w:hAnsi="宋体" w:hint="eastAsia"/>
          <w:bCs/>
          <w:szCs w:val="32"/>
        </w:rPr>
        <w:t>第四部分：</w:t>
      </w:r>
      <w:r>
        <w:rPr>
          <w:rFonts w:ascii="黑体" w:eastAsia="黑体" w:hint="eastAsia"/>
          <w:szCs w:val="32"/>
        </w:rPr>
        <w:t>广西广播电视技术中心防城港分中心</w:t>
      </w:r>
      <w:r>
        <w:rPr>
          <w:rFonts w:ascii="黑体" w:eastAsia="黑体" w:hAnsi="宋体" w:hint="eastAsia"/>
          <w:szCs w:val="32"/>
        </w:rPr>
        <w:t>2024年</w:t>
      </w:r>
      <w:r>
        <w:rPr>
          <w:rFonts w:ascii="黑体" w:eastAsia="黑体" w:hint="eastAsia"/>
          <w:szCs w:val="32"/>
        </w:rPr>
        <w:t>预算公开报表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一、单位收支总体情况表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二、单位收入总体情况表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三、单位支出总体情况表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四、财政拨款收支总体情况表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五、一般公共预算支出情况表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六、一般公共预算基本支出情况表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七、一般公共预算“三公”经费支出情况表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八、政府性基金预算支出情况表</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九、国有资本经营预算支出情况表</w:t>
      </w:r>
    </w:p>
    <w:p w:rsidR="00CD694B" w:rsidRDefault="00EE12B9">
      <w:pPr>
        <w:adjustRightInd w:val="0"/>
        <w:snapToGrid w:val="0"/>
        <w:spacing w:line="600" w:lineRule="exact"/>
        <w:ind w:rightChars="-104" w:right="-333" w:firstLineChars="200" w:firstLine="640"/>
        <w:rPr>
          <w:rFonts w:ascii="仿宋_GB2312" w:hAnsi="宋体"/>
          <w:szCs w:val="32"/>
        </w:rPr>
      </w:pPr>
      <w:r>
        <w:rPr>
          <w:rFonts w:ascii="仿宋_GB2312" w:hAnsi="宋体" w:hint="eastAsia"/>
          <w:szCs w:val="32"/>
        </w:rPr>
        <w:t>十、自治区本级项目绩效目标公开表</w:t>
      </w:r>
    </w:p>
    <w:p w:rsidR="00CD694B" w:rsidRDefault="00EE12B9">
      <w:pPr>
        <w:adjustRightInd w:val="0"/>
        <w:snapToGrid w:val="0"/>
        <w:spacing w:line="600" w:lineRule="exact"/>
        <w:ind w:rightChars="-104" w:right="-333" w:firstLineChars="200" w:firstLine="640"/>
        <w:rPr>
          <w:rFonts w:ascii="仿宋_GB2312" w:hAnsi="宋体"/>
          <w:szCs w:val="32"/>
        </w:rPr>
      </w:pPr>
      <w:r>
        <w:rPr>
          <w:rFonts w:ascii="仿宋_GB2312" w:hAnsi="宋体" w:hint="eastAsia"/>
          <w:szCs w:val="32"/>
        </w:rPr>
        <w:t>十一、自治区对下转移支付项目绩效目标公开表</w:t>
      </w:r>
    </w:p>
    <w:p w:rsidR="00CD694B" w:rsidRDefault="00CD694B">
      <w:pPr>
        <w:adjustRightInd w:val="0"/>
        <w:snapToGrid w:val="0"/>
        <w:spacing w:line="600" w:lineRule="exact"/>
        <w:ind w:rightChars="-104" w:right="-333" w:firstLineChars="200" w:firstLine="640"/>
        <w:rPr>
          <w:rFonts w:ascii="黑体" w:eastAsia="黑体" w:hAnsi="宋体"/>
          <w:bCs/>
          <w:szCs w:val="32"/>
        </w:rPr>
      </w:pPr>
    </w:p>
    <w:p w:rsidR="00CD694B" w:rsidRDefault="00CD694B">
      <w:pPr>
        <w:tabs>
          <w:tab w:val="center" w:pos="4475"/>
        </w:tabs>
        <w:spacing w:line="574" w:lineRule="exact"/>
        <w:ind w:firstLine="645"/>
        <w:rPr>
          <w:rFonts w:ascii="仿宋_GB2312" w:hAnsi="宋体"/>
          <w:szCs w:val="32"/>
        </w:rPr>
      </w:pPr>
    </w:p>
    <w:p w:rsidR="00CD694B" w:rsidRDefault="00CD694B">
      <w:pPr>
        <w:adjustRightInd w:val="0"/>
        <w:snapToGrid w:val="0"/>
        <w:spacing w:line="574" w:lineRule="exact"/>
        <w:ind w:rightChars="-104" w:right="-333" w:firstLine="640"/>
        <w:rPr>
          <w:rFonts w:ascii="仿宋_GB2312" w:hAnsi="宋体"/>
          <w:szCs w:val="32"/>
        </w:rPr>
      </w:pPr>
    </w:p>
    <w:p w:rsidR="00CD694B" w:rsidRDefault="00CD694B">
      <w:pPr>
        <w:spacing w:line="574" w:lineRule="exact"/>
        <w:sectPr w:rsidR="00CD694B" w:rsidSect="00F76987">
          <w:footerReference w:type="default" r:id="rId7"/>
          <w:pgSz w:w="11906" w:h="16838"/>
          <w:pgMar w:top="1440" w:right="1800" w:bottom="1440" w:left="1800" w:header="851" w:footer="992" w:gutter="0"/>
          <w:pgNumType w:fmt="numberInDash"/>
          <w:cols w:space="425"/>
          <w:docGrid w:type="lines" w:linePitch="312"/>
        </w:sectPr>
      </w:pPr>
    </w:p>
    <w:p w:rsidR="00EA1E5E" w:rsidRDefault="00EA1E5E" w:rsidP="00EA1E5E">
      <w:pPr>
        <w:adjustRightInd w:val="0"/>
        <w:snapToGrid w:val="0"/>
        <w:spacing w:line="574" w:lineRule="exact"/>
        <w:ind w:rightChars="-104" w:right="-333"/>
        <w:jc w:val="center"/>
        <w:rPr>
          <w:rFonts w:ascii="黑体" w:eastAsia="黑体" w:hAnsi="宋体"/>
          <w:bCs/>
          <w:szCs w:val="32"/>
        </w:rPr>
      </w:pPr>
    </w:p>
    <w:p w:rsidR="00CD694B" w:rsidRDefault="00EE12B9" w:rsidP="00EA1E5E">
      <w:pPr>
        <w:adjustRightInd w:val="0"/>
        <w:snapToGrid w:val="0"/>
        <w:spacing w:line="574" w:lineRule="exact"/>
        <w:ind w:rightChars="-104" w:right="-333"/>
        <w:jc w:val="center"/>
        <w:rPr>
          <w:rFonts w:ascii="黑体" w:eastAsia="黑体" w:hAnsi="宋体"/>
          <w:bCs/>
          <w:szCs w:val="32"/>
        </w:rPr>
      </w:pPr>
      <w:r>
        <w:rPr>
          <w:rFonts w:ascii="黑体" w:eastAsia="黑体" w:hAnsi="宋体" w:hint="eastAsia"/>
          <w:bCs/>
          <w:szCs w:val="32"/>
        </w:rPr>
        <w:t>第一部分：单位概况</w:t>
      </w:r>
    </w:p>
    <w:p w:rsidR="00EA1E5E" w:rsidRDefault="00EA1E5E" w:rsidP="00EA1E5E">
      <w:pPr>
        <w:adjustRightInd w:val="0"/>
        <w:snapToGrid w:val="0"/>
        <w:spacing w:line="574" w:lineRule="exact"/>
        <w:ind w:rightChars="-104" w:right="-333"/>
        <w:jc w:val="center"/>
        <w:rPr>
          <w:rFonts w:ascii="黑体" w:eastAsia="黑体" w:hAnsi="宋体"/>
          <w:bCs/>
          <w:szCs w:val="32"/>
        </w:rPr>
      </w:pPr>
    </w:p>
    <w:p w:rsidR="00CD694B" w:rsidRDefault="00EE12B9">
      <w:pPr>
        <w:adjustRightInd w:val="0"/>
        <w:snapToGrid w:val="0"/>
        <w:spacing w:line="574" w:lineRule="exact"/>
        <w:ind w:rightChars="-104" w:right="-333" w:firstLineChars="200" w:firstLine="640"/>
        <w:rPr>
          <w:rFonts w:ascii="黑体" w:eastAsia="黑体" w:hAnsi="宋体"/>
          <w:szCs w:val="32"/>
        </w:rPr>
      </w:pPr>
      <w:r>
        <w:rPr>
          <w:rFonts w:ascii="黑体" w:eastAsia="黑体" w:hAnsi="宋体" w:hint="eastAsia"/>
          <w:bCs/>
          <w:szCs w:val="32"/>
        </w:rPr>
        <w:t>一</w:t>
      </w:r>
      <w:r>
        <w:rPr>
          <w:rFonts w:ascii="黑体" w:eastAsia="黑体" w:hAnsi="宋体" w:hint="eastAsia"/>
          <w:szCs w:val="32"/>
        </w:rPr>
        <w:t>、主要职能</w:t>
      </w:r>
    </w:p>
    <w:p w:rsidR="00CD694B" w:rsidRDefault="00EE12B9">
      <w:pPr>
        <w:spacing w:line="574" w:lineRule="exact"/>
        <w:ind w:firstLineChars="200" w:firstLine="640"/>
        <w:rPr>
          <w:rFonts w:ascii="黑体" w:eastAsia="黑体" w:hAnsi="宋体"/>
          <w:szCs w:val="32"/>
        </w:rPr>
      </w:pPr>
      <w:r>
        <w:rPr>
          <w:rFonts w:ascii="宋体" w:hAnsi="宋体" w:hint="eastAsia"/>
          <w:snapToGrid w:val="0"/>
          <w:kern w:val="0"/>
        </w:rPr>
        <w:t>负责广播电视信号在防城港市及周边地区范围内传输、转播、发射，承担所辖广播电视无线发射台站设备维护管理；承担所辖区域应急广播业务开展以及新闻出版广播影视新媒体新业务（无线）的集成分发。</w:t>
      </w:r>
    </w:p>
    <w:p w:rsidR="00CD694B" w:rsidRDefault="00EE12B9">
      <w:pPr>
        <w:spacing w:line="574" w:lineRule="exact"/>
        <w:ind w:firstLineChars="200" w:firstLine="640"/>
        <w:rPr>
          <w:rFonts w:ascii="黑体" w:eastAsia="黑体" w:hAnsi="宋体"/>
          <w:szCs w:val="32"/>
        </w:rPr>
      </w:pPr>
      <w:r>
        <w:rPr>
          <w:rFonts w:ascii="黑体" w:eastAsia="黑体" w:hAnsi="宋体" w:hint="eastAsia"/>
          <w:szCs w:val="32"/>
        </w:rPr>
        <w:t>二、机构设置情况</w:t>
      </w:r>
    </w:p>
    <w:p w:rsidR="00CD694B" w:rsidRDefault="00EE12B9">
      <w:pPr>
        <w:spacing w:line="574" w:lineRule="exact"/>
        <w:ind w:firstLineChars="200" w:firstLine="640"/>
        <w:textAlignment w:val="baseline"/>
        <w:rPr>
          <w:rFonts w:ascii="宋体" w:hAnsi="宋体"/>
          <w:szCs w:val="32"/>
        </w:rPr>
      </w:pPr>
      <w:r>
        <w:rPr>
          <w:rFonts w:ascii="宋体" w:hAnsi="宋体" w:hint="eastAsia"/>
          <w:szCs w:val="32"/>
        </w:rPr>
        <w:t>广西广播电视技术中心防城港分中心为三级预算单位，隶属于广西壮族自治区广播电视局。</w:t>
      </w:r>
    </w:p>
    <w:p w:rsidR="00CD694B" w:rsidRDefault="00EE12B9">
      <w:pPr>
        <w:spacing w:line="600" w:lineRule="exact"/>
        <w:ind w:firstLineChars="200" w:firstLine="640"/>
        <w:rPr>
          <w:rFonts w:ascii="宋体" w:hAnsi="宋体"/>
          <w:szCs w:val="32"/>
        </w:rPr>
      </w:pPr>
      <w:r>
        <w:rPr>
          <w:rFonts w:ascii="楷体_GB2312" w:eastAsia="楷体_GB2312" w:hAnsi="宋体" w:hint="eastAsia"/>
          <w:szCs w:val="32"/>
        </w:rPr>
        <w:t>（一）广西广播电视技术中心防城港分中心</w:t>
      </w:r>
    </w:p>
    <w:p w:rsidR="00CD694B" w:rsidRDefault="00EE12B9">
      <w:pPr>
        <w:spacing w:line="600" w:lineRule="exact"/>
        <w:ind w:firstLineChars="200" w:firstLine="640"/>
        <w:rPr>
          <w:rFonts w:ascii="宋体" w:hAnsi="宋体"/>
          <w:szCs w:val="32"/>
        </w:rPr>
      </w:pPr>
      <w:r>
        <w:rPr>
          <w:rFonts w:ascii="宋体" w:hAnsi="宋体" w:hint="eastAsia"/>
          <w:szCs w:val="32"/>
        </w:rPr>
        <w:t>其内设机构有办公室（财务人员属办公室管理）、防城中波维护部、上思维护部、二四八台维护部、村村通维护部，共</w:t>
      </w:r>
      <w:r>
        <w:rPr>
          <w:rFonts w:ascii="宋体" w:hAnsi="宋体" w:hint="eastAsia"/>
          <w:szCs w:val="32"/>
        </w:rPr>
        <w:t>5</w:t>
      </w:r>
      <w:r>
        <w:rPr>
          <w:rFonts w:ascii="宋体" w:hAnsi="宋体" w:hint="eastAsia"/>
          <w:szCs w:val="32"/>
        </w:rPr>
        <w:t>个部门。</w:t>
      </w:r>
    </w:p>
    <w:p w:rsidR="00CD694B" w:rsidRPr="006C1660" w:rsidRDefault="006C1660" w:rsidP="006C1660">
      <w:pPr>
        <w:spacing w:line="600" w:lineRule="exact"/>
        <w:ind w:firstLineChars="200" w:firstLine="640"/>
        <w:rPr>
          <w:rFonts w:ascii="楷体_GB2312" w:eastAsia="楷体_GB2312" w:hAnsi="宋体"/>
          <w:szCs w:val="32"/>
        </w:rPr>
      </w:pPr>
      <w:r>
        <w:rPr>
          <w:rFonts w:ascii="楷体_GB2312" w:eastAsia="楷体_GB2312" w:hAnsi="宋体" w:hint="eastAsia"/>
          <w:szCs w:val="32"/>
        </w:rPr>
        <w:t>（二）</w:t>
      </w:r>
      <w:r w:rsidR="00EE12B9" w:rsidRPr="006C1660">
        <w:rPr>
          <w:rFonts w:ascii="楷体_GB2312" w:eastAsia="楷体_GB2312" w:hAnsi="宋体" w:hint="eastAsia"/>
          <w:szCs w:val="32"/>
        </w:rPr>
        <w:t>人员构成情况</w:t>
      </w:r>
    </w:p>
    <w:p w:rsidR="00CD694B" w:rsidRDefault="00EE12B9">
      <w:pPr>
        <w:spacing w:line="600" w:lineRule="exact"/>
        <w:ind w:firstLineChars="200" w:firstLine="640"/>
        <w:rPr>
          <w:rFonts w:ascii="楷体" w:eastAsia="楷体" w:hAnsi="楷体"/>
          <w:szCs w:val="32"/>
        </w:rPr>
      </w:pPr>
      <w:r>
        <w:rPr>
          <w:rFonts w:ascii="仿宋_GB2312" w:hAnsi="宋体" w:hint="eastAsia"/>
          <w:szCs w:val="32"/>
        </w:rPr>
        <w:t>1.在职人员构成</w:t>
      </w:r>
    </w:p>
    <w:p w:rsidR="00CD694B" w:rsidRDefault="00EE12B9">
      <w:pPr>
        <w:spacing w:line="600" w:lineRule="exact"/>
        <w:ind w:firstLineChars="200" w:firstLine="640"/>
        <w:rPr>
          <w:rFonts w:ascii="仿宋_GB2312" w:hAnsi="宋体"/>
          <w:szCs w:val="32"/>
        </w:rPr>
      </w:pPr>
      <w:r>
        <w:rPr>
          <w:rFonts w:ascii="仿宋_GB2312" w:hAnsi="宋体" w:hint="eastAsia"/>
          <w:szCs w:val="32"/>
        </w:rPr>
        <w:t>广西广播电视技术中心防城港分中心为全额拨款预算管理事业单位，</w:t>
      </w:r>
      <w:r>
        <w:rPr>
          <w:rFonts w:ascii="仿宋_GB2312" w:hAnsi="仿宋" w:hint="eastAsia"/>
          <w:szCs w:val="32"/>
        </w:rPr>
        <w:t>纳入单位预算人员编制共46人（其中：事业编制数45人，机关后勤服务中心控制数1人）。</w:t>
      </w:r>
      <w:r>
        <w:rPr>
          <w:rFonts w:ascii="仿宋_GB2312" w:hAnsi="宋体" w:hint="eastAsia"/>
          <w:szCs w:val="32"/>
        </w:rPr>
        <w:t>截至2023年8月事业编制内实有在职人员43人（其中：事业编制在职人数42人，控制数</w:t>
      </w:r>
      <w:r>
        <w:rPr>
          <w:rFonts w:ascii="仿宋_GB2312" w:hAnsi="宋体" w:hint="eastAsia"/>
          <w:szCs w:val="32"/>
        </w:rPr>
        <w:lastRenderedPageBreak/>
        <w:t>内实有人数1人），较上年增加1人。</w:t>
      </w:r>
    </w:p>
    <w:p w:rsidR="00CD694B" w:rsidRDefault="00EE12B9">
      <w:pPr>
        <w:spacing w:line="600" w:lineRule="exact"/>
        <w:ind w:firstLineChars="200" w:firstLine="640"/>
        <w:rPr>
          <w:rFonts w:ascii="仿宋_GB2312" w:hAnsi="宋体"/>
          <w:szCs w:val="32"/>
        </w:rPr>
      </w:pPr>
      <w:r>
        <w:rPr>
          <w:rFonts w:ascii="仿宋_GB2312" w:hAnsi="宋体" w:hint="eastAsia"/>
          <w:szCs w:val="32"/>
        </w:rPr>
        <w:t>2.退休人员构成</w:t>
      </w:r>
    </w:p>
    <w:p w:rsidR="00CD694B" w:rsidRDefault="00EE12B9">
      <w:pPr>
        <w:spacing w:line="600" w:lineRule="exact"/>
        <w:ind w:firstLineChars="200" w:firstLine="640"/>
        <w:rPr>
          <w:rFonts w:ascii="仿宋_GB2312" w:hAnsi="宋体"/>
          <w:szCs w:val="32"/>
        </w:rPr>
      </w:pPr>
      <w:r>
        <w:rPr>
          <w:rFonts w:ascii="仿宋_GB2312" w:hAnsi="宋体" w:hint="eastAsia"/>
          <w:szCs w:val="32"/>
        </w:rPr>
        <w:t>2024年纳入单位预算离退休人员25人，较上年增加1人，均为财政供养退休人员。</w:t>
      </w:r>
    </w:p>
    <w:p w:rsidR="00EA1E5E" w:rsidRDefault="00EA1E5E">
      <w:pPr>
        <w:spacing w:line="600" w:lineRule="exact"/>
        <w:ind w:firstLineChars="200" w:firstLine="640"/>
        <w:rPr>
          <w:rFonts w:ascii="仿宋_GB2312" w:hAnsi="宋体"/>
          <w:szCs w:val="32"/>
        </w:rPr>
      </w:pPr>
    </w:p>
    <w:p w:rsidR="00CD694B" w:rsidRDefault="00EE12B9" w:rsidP="00EA1E5E">
      <w:pPr>
        <w:adjustRightInd w:val="0"/>
        <w:snapToGrid w:val="0"/>
        <w:spacing w:line="574" w:lineRule="exact"/>
        <w:ind w:rightChars="-104" w:right="-333"/>
        <w:jc w:val="center"/>
        <w:rPr>
          <w:rFonts w:ascii="黑体" w:eastAsia="黑体"/>
          <w:szCs w:val="32"/>
        </w:rPr>
      </w:pPr>
      <w:r>
        <w:rPr>
          <w:rFonts w:ascii="黑体" w:eastAsia="黑体" w:hint="eastAsia"/>
          <w:szCs w:val="32"/>
        </w:rPr>
        <w:t>第二部分：广西广播电视技术中心防城港分中心2024年单位预算情况说明</w:t>
      </w:r>
    </w:p>
    <w:p w:rsidR="00EA1E5E" w:rsidRDefault="00EA1E5E" w:rsidP="00EA1E5E">
      <w:pPr>
        <w:adjustRightInd w:val="0"/>
        <w:snapToGrid w:val="0"/>
        <w:spacing w:line="574" w:lineRule="exact"/>
        <w:ind w:rightChars="-104" w:right="-333"/>
        <w:jc w:val="center"/>
        <w:rPr>
          <w:rFonts w:ascii="黑体" w:eastAsia="黑体"/>
          <w:szCs w:val="32"/>
        </w:rPr>
      </w:pP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一、单位收支总体情况说明</w:t>
      </w:r>
    </w:p>
    <w:p w:rsidR="00CD694B" w:rsidRDefault="00EE12B9">
      <w:pPr>
        <w:spacing w:line="600" w:lineRule="exact"/>
        <w:ind w:firstLineChars="200" w:firstLine="640"/>
        <w:rPr>
          <w:rFonts w:ascii="仿宋_GB2312" w:hAnsi="宋体"/>
          <w:szCs w:val="32"/>
        </w:rPr>
      </w:pPr>
      <w:bookmarkStart w:id="0" w:name="_Hlk500423081"/>
      <w:r>
        <w:rPr>
          <w:rFonts w:ascii="仿宋_GB2312" w:hAnsi="宋体" w:hint="eastAsia"/>
          <w:szCs w:val="32"/>
        </w:rPr>
        <w:t>我单位2024年总收入</w:t>
      </w:r>
      <w:r>
        <w:rPr>
          <w:rFonts w:ascii="仿宋_GB2312" w:hAnsi="宋体" w:cs="仿宋_GB2312" w:hint="eastAsia"/>
          <w:kern w:val="0"/>
          <w:szCs w:val="32"/>
        </w:rPr>
        <w:t>1,644.36</w:t>
      </w:r>
      <w:r>
        <w:rPr>
          <w:rFonts w:ascii="仿宋_GB2312" w:hAnsi="宋体" w:hint="eastAsia"/>
          <w:szCs w:val="32"/>
        </w:rPr>
        <w:t>万元</w:t>
      </w:r>
      <w:r>
        <w:rPr>
          <w:rFonts w:ascii="仿宋_GB2312" w:hint="eastAsia"/>
          <w:szCs w:val="32"/>
        </w:rPr>
        <w:t>（不含财政拨款上年未列支结转收支数）</w:t>
      </w:r>
      <w:r>
        <w:rPr>
          <w:rFonts w:ascii="仿宋_GB2312" w:hAnsi="宋体" w:hint="eastAsia"/>
          <w:szCs w:val="32"/>
        </w:rPr>
        <w:t>，较上年增加</w:t>
      </w:r>
      <w:r>
        <w:rPr>
          <w:rFonts w:ascii="仿宋_GB2312" w:hAnsi="宋体" w:cs="仿宋_GB2312" w:hint="eastAsia"/>
          <w:kern w:val="0"/>
          <w:szCs w:val="32"/>
        </w:rPr>
        <w:t>97.12</w:t>
      </w:r>
      <w:r>
        <w:rPr>
          <w:rFonts w:ascii="仿宋_GB2312" w:hAnsi="宋体" w:hint="eastAsia"/>
          <w:szCs w:val="32"/>
        </w:rPr>
        <w:t>万元，增长</w:t>
      </w:r>
      <w:r>
        <w:rPr>
          <w:rFonts w:ascii="仿宋_GB2312" w:hAnsi="宋体" w:cs="仿宋_GB2312" w:hint="eastAsia"/>
          <w:kern w:val="0"/>
          <w:szCs w:val="32"/>
        </w:rPr>
        <w:t>6.28</w:t>
      </w:r>
      <w:r>
        <w:rPr>
          <w:rFonts w:ascii="仿宋_GB2312" w:hAnsi="宋体" w:hint="eastAsia"/>
          <w:szCs w:val="32"/>
        </w:rPr>
        <w:t>%。</w:t>
      </w:r>
      <w:bookmarkEnd w:id="0"/>
    </w:p>
    <w:p w:rsidR="00CD694B" w:rsidRDefault="00EE12B9">
      <w:pPr>
        <w:widowControl/>
        <w:spacing w:line="574" w:lineRule="exact"/>
        <w:ind w:firstLineChars="200" w:firstLine="640"/>
        <w:jc w:val="left"/>
        <w:rPr>
          <w:rFonts w:ascii="仿宋_GB2312" w:hAnsi="宋体"/>
          <w:szCs w:val="32"/>
        </w:rPr>
      </w:pPr>
      <w:r>
        <w:rPr>
          <w:rFonts w:ascii="仿宋_GB2312" w:hAnsi="宋体" w:hint="eastAsia"/>
          <w:szCs w:val="32"/>
        </w:rPr>
        <w:t>总收入增加的主要原因：由于2023年绩效工资核定总量增加，引起工资总额增加，根据工资总额计提的五险二金、工会经费、其他对个人和家庭的补助支出等相应增加。</w:t>
      </w:r>
    </w:p>
    <w:p w:rsidR="00CD694B" w:rsidRDefault="00EE12B9">
      <w:pPr>
        <w:spacing w:line="600" w:lineRule="exact"/>
        <w:ind w:firstLineChars="200" w:firstLine="640"/>
        <w:rPr>
          <w:rFonts w:ascii="仿宋_GB2312" w:hAnsi="宋体"/>
          <w:szCs w:val="32"/>
        </w:rPr>
      </w:pPr>
      <w:r>
        <w:rPr>
          <w:rFonts w:ascii="仿宋_GB2312" w:hAnsi="宋体" w:hint="eastAsia"/>
          <w:szCs w:val="32"/>
        </w:rPr>
        <w:t>我单位2024年总支出</w:t>
      </w:r>
      <w:r>
        <w:rPr>
          <w:rFonts w:ascii="仿宋_GB2312" w:hAnsi="宋体" w:cs="仿宋_GB2312" w:hint="eastAsia"/>
          <w:kern w:val="0"/>
          <w:szCs w:val="32"/>
        </w:rPr>
        <w:t>1,644.36</w:t>
      </w:r>
      <w:r>
        <w:rPr>
          <w:rFonts w:ascii="仿宋_GB2312" w:hAnsi="宋体" w:hint="eastAsia"/>
          <w:szCs w:val="32"/>
        </w:rPr>
        <w:t>万元</w:t>
      </w:r>
      <w:r>
        <w:rPr>
          <w:rFonts w:ascii="仿宋_GB2312" w:hint="eastAsia"/>
          <w:szCs w:val="32"/>
        </w:rPr>
        <w:t>（不含财政拨款上年未列支结转收支数）</w:t>
      </w:r>
      <w:r>
        <w:rPr>
          <w:rFonts w:ascii="仿宋_GB2312" w:hAnsi="宋体" w:hint="eastAsia"/>
          <w:szCs w:val="32"/>
        </w:rPr>
        <w:t>，较上年增加</w:t>
      </w:r>
      <w:r>
        <w:rPr>
          <w:rFonts w:ascii="仿宋_GB2312" w:hAnsi="宋体" w:cs="仿宋_GB2312" w:hint="eastAsia"/>
          <w:kern w:val="0"/>
          <w:szCs w:val="32"/>
        </w:rPr>
        <w:t>97.12</w:t>
      </w:r>
      <w:r>
        <w:rPr>
          <w:rFonts w:ascii="仿宋_GB2312" w:hAnsi="宋体" w:hint="eastAsia"/>
          <w:szCs w:val="32"/>
        </w:rPr>
        <w:t>万元，增长</w:t>
      </w:r>
      <w:r>
        <w:rPr>
          <w:rFonts w:ascii="仿宋_GB2312" w:hAnsi="宋体" w:cs="仿宋_GB2312" w:hint="eastAsia"/>
          <w:kern w:val="0"/>
          <w:szCs w:val="32"/>
        </w:rPr>
        <w:t>6.28</w:t>
      </w:r>
      <w:r>
        <w:rPr>
          <w:rFonts w:ascii="仿宋_GB2312" w:hAnsi="宋体" w:hint="eastAsia"/>
          <w:szCs w:val="32"/>
        </w:rPr>
        <w:t>%。</w:t>
      </w:r>
    </w:p>
    <w:p w:rsidR="00CD694B" w:rsidRDefault="00EE12B9">
      <w:pPr>
        <w:spacing w:line="600" w:lineRule="exact"/>
        <w:ind w:firstLineChars="200" w:firstLine="640"/>
        <w:rPr>
          <w:rFonts w:ascii="仿宋_GB2312" w:hAnsi="宋体"/>
          <w:szCs w:val="32"/>
        </w:rPr>
      </w:pPr>
      <w:r>
        <w:rPr>
          <w:rFonts w:ascii="仿宋_GB2312" w:hAnsi="宋体" w:hint="eastAsia"/>
          <w:szCs w:val="32"/>
        </w:rPr>
        <w:t>总支出增加的主要原因与总收入增加的主要原因相同。</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二、单位收入总体情况说明</w:t>
      </w:r>
    </w:p>
    <w:p w:rsidR="00CD694B" w:rsidRDefault="00EE12B9">
      <w:pPr>
        <w:widowControl/>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 xml:space="preserve">2024年收入总预算1,644.36万元，同比上年增加97.12万元，增长6.28%。其中： </w:t>
      </w:r>
    </w:p>
    <w:p w:rsidR="00CD694B" w:rsidRPr="006C1660" w:rsidRDefault="00EE12B9" w:rsidP="006C1660">
      <w:pPr>
        <w:spacing w:line="600" w:lineRule="exact"/>
        <w:ind w:firstLineChars="200" w:firstLine="640"/>
        <w:rPr>
          <w:rFonts w:ascii="楷体_GB2312" w:eastAsia="楷体_GB2312" w:hAnsi="宋体"/>
          <w:szCs w:val="32"/>
        </w:rPr>
      </w:pPr>
      <w:r w:rsidRPr="006C1660">
        <w:rPr>
          <w:rFonts w:ascii="楷体_GB2312" w:eastAsia="楷体_GB2312" w:hAnsi="宋体" w:hint="eastAsia"/>
          <w:szCs w:val="32"/>
        </w:rPr>
        <w:t>（一）一般公共预算拨款增（减）原因</w:t>
      </w:r>
    </w:p>
    <w:p w:rsidR="00CD694B" w:rsidRDefault="00EE12B9">
      <w:pPr>
        <w:spacing w:line="600" w:lineRule="exact"/>
        <w:ind w:firstLineChars="200" w:firstLine="640"/>
        <w:rPr>
          <w:rFonts w:ascii="仿宋_GB2312" w:hAnsi="宋体"/>
          <w:szCs w:val="32"/>
        </w:rPr>
      </w:pPr>
      <w:r>
        <w:rPr>
          <w:rFonts w:ascii="仿宋_GB2312" w:hAnsi="宋体" w:hint="eastAsia"/>
          <w:szCs w:val="32"/>
        </w:rPr>
        <w:lastRenderedPageBreak/>
        <w:t>我单位2024年一般公共预算拨款</w:t>
      </w:r>
      <w:r>
        <w:rPr>
          <w:rFonts w:ascii="仿宋_GB2312" w:hAnsi="宋体" w:cs="仿宋_GB2312" w:hint="eastAsia"/>
          <w:kern w:val="0"/>
          <w:szCs w:val="32"/>
        </w:rPr>
        <w:t>1,607.59</w:t>
      </w:r>
      <w:r>
        <w:rPr>
          <w:rFonts w:ascii="仿宋_GB2312" w:hAnsi="宋体" w:hint="eastAsia"/>
          <w:szCs w:val="32"/>
        </w:rPr>
        <w:t>万元，较上年增加</w:t>
      </w:r>
      <w:r>
        <w:rPr>
          <w:rFonts w:ascii="仿宋_GB2312" w:hAnsi="宋体" w:cs="仿宋_GB2312" w:hint="eastAsia"/>
          <w:kern w:val="0"/>
          <w:szCs w:val="32"/>
        </w:rPr>
        <w:t>131.33</w:t>
      </w:r>
      <w:r>
        <w:rPr>
          <w:rFonts w:ascii="仿宋_GB2312" w:hAnsi="宋体" w:hint="eastAsia"/>
          <w:szCs w:val="32"/>
        </w:rPr>
        <w:t>万元，增长</w:t>
      </w:r>
      <w:r>
        <w:rPr>
          <w:rFonts w:ascii="仿宋_GB2312" w:hAnsi="宋体" w:cs="仿宋_GB2312" w:hint="eastAsia"/>
          <w:kern w:val="0"/>
          <w:szCs w:val="32"/>
        </w:rPr>
        <w:t>8.90</w:t>
      </w:r>
      <w:r>
        <w:rPr>
          <w:rFonts w:ascii="仿宋_GB2312" w:hAnsi="宋体" w:hint="eastAsia"/>
          <w:szCs w:val="32"/>
        </w:rPr>
        <w:t>%。</w:t>
      </w:r>
    </w:p>
    <w:p w:rsidR="00CD694B" w:rsidRDefault="00EE12B9">
      <w:pPr>
        <w:widowControl/>
        <w:spacing w:line="574" w:lineRule="exact"/>
        <w:ind w:firstLineChars="200" w:firstLine="640"/>
        <w:jc w:val="left"/>
        <w:rPr>
          <w:rFonts w:ascii="仿宋_GB2312" w:hAnsi="宋体"/>
          <w:szCs w:val="32"/>
        </w:rPr>
      </w:pPr>
      <w:r>
        <w:rPr>
          <w:rFonts w:ascii="仿宋_GB2312" w:hAnsi="宋体" w:hint="eastAsia"/>
          <w:szCs w:val="32"/>
        </w:rPr>
        <w:t>增加的主要原因：由于2023年绩效工资核定总量增加，引起工资总额增加，根据工资总额计提的五险二金、工会经费、其他对个人和家庭的补助支出等相应增加。</w:t>
      </w:r>
    </w:p>
    <w:p w:rsidR="00CD694B" w:rsidRPr="00965B70" w:rsidRDefault="00EE12B9" w:rsidP="006C1660">
      <w:pPr>
        <w:spacing w:line="600" w:lineRule="exact"/>
        <w:ind w:firstLineChars="200" w:firstLine="640"/>
        <w:rPr>
          <w:rFonts w:ascii="楷体_GB2312" w:eastAsia="楷体_GB2312" w:hAnsi="宋体"/>
          <w:szCs w:val="32"/>
        </w:rPr>
      </w:pPr>
      <w:r w:rsidRPr="00965B70">
        <w:rPr>
          <w:rFonts w:ascii="楷体_GB2312" w:eastAsia="楷体_GB2312" w:hAnsi="宋体" w:hint="eastAsia"/>
          <w:szCs w:val="32"/>
        </w:rPr>
        <w:t>（二）</w:t>
      </w:r>
      <w:r w:rsidR="00965B70" w:rsidRPr="00965B70">
        <w:rPr>
          <w:rFonts w:ascii="楷体_GB2312" w:eastAsia="楷体_GB2312" w:hAnsi="宋体" w:hint="eastAsia"/>
          <w:szCs w:val="32"/>
        </w:rPr>
        <w:t>单位资金</w:t>
      </w:r>
      <w:r w:rsidRPr="00965B70">
        <w:rPr>
          <w:rFonts w:ascii="楷体_GB2312" w:eastAsia="楷体_GB2312" w:hAnsi="宋体" w:hint="eastAsia"/>
          <w:szCs w:val="32"/>
        </w:rPr>
        <w:t>增（减）原因</w:t>
      </w:r>
    </w:p>
    <w:p w:rsidR="00CD694B" w:rsidRDefault="00EE12B9">
      <w:pPr>
        <w:spacing w:line="600" w:lineRule="exact"/>
        <w:ind w:firstLineChars="200" w:firstLine="640"/>
        <w:rPr>
          <w:rFonts w:ascii="仿宋_GB2312" w:hAnsi="宋体"/>
          <w:szCs w:val="32"/>
        </w:rPr>
      </w:pPr>
      <w:r>
        <w:rPr>
          <w:rFonts w:ascii="仿宋_GB2312" w:hAnsi="宋体" w:hint="eastAsia"/>
          <w:szCs w:val="32"/>
        </w:rPr>
        <w:t>我单位2024年</w:t>
      </w:r>
      <w:r w:rsidR="00965B70">
        <w:rPr>
          <w:rFonts w:ascii="仿宋_GB2312" w:hAnsi="宋体" w:hint="eastAsia"/>
          <w:szCs w:val="32"/>
        </w:rPr>
        <w:t>单位资金</w:t>
      </w:r>
      <w:r>
        <w:rPr>
          <w:rFonts w:ascii="仿宋_GB2312" w:hAnsi="宋体" w:cs="仿宋_GB2312" w:hint="eastAsia"/>
          <w:kern w:val="0"/>
          <w:szCs w:val="32"/>
        </w:rPr>
        <w:t>19.53</w:t>
      </w:r>
      <w:r>
        <w:rPr>
          <w:rFonts w:ascii="仿宋_GB2312" w:hAnsi="宋体" w:hint="eastAsia"/>
          <w:szCs w:val="32"/>
        </w:rPr>
        <w:t>万元，</w:t>
      </w:r>
      <w:r w:rsidR="00965B70">
        <w:rPr>
          <w:rFonts w:ascii="仿宋_GB2312" w:hAnsi="宋体" w:hint="eastAsia"/>
          <w:szCs w:val="32"/>
        </w:rPr>
        <w:t>均为其他收入，</w:t>
      </w:r>
      <w:r>
        <w:rPr>
          <w:rFonts w:ascii="仿宋_GB2312" w:hAnsi="宋体" w:hint="eastAsia"/>
          <w:szCs w:val="32"/>
        </w:rPr>
        <w:t>较上年</w:t>
      </w:r>
      <w:r>
        <w:rPr>
          <w:rFonts w:ascii="仿宋_GB2312" w:hAnsi="宋体" w:cs="仿宋_GB2312" w:hint="eastAsia"/>
          <w:kern w:val="0"/>
          <w:szCs w:val="32"/>
        </w:rPr>
        <w:t>减少1.97</w:t>
      </w:r>
      <w:r>
        <w:rPr>
          <w:rFonts w:ascii="仿宋_GB2312" w:hAnsi="宋体" w:hint="eastAsia"/>
          <w:szCs w:val="32"/>
        </w:rPr>
        <w:t>万元，</w:t>
      </w:r>
      <w:r>
        <w:rPr>
          <w:rFonts w:ascii="仿宋_GB2312" w:hAnsi="宋体" w:cs="仿宋_GB2312" w:hint="eastAsia"/>
          <w:kern w:val="0"/>
          <w:szCs w:val="32"/>
        </w:rPr>
        <w:t>下降9.16%</w:t>
      </w:r>
    </w:p>
    <w:p w:rsidR="00CD694B" w:rsidRDefault="00EE12B9">
      <w:pPr>
        <w:spacing w:line="574" w:lineRule="exact"/>
        <w:ind w:firstLineChars="200" w:firstLine="640"/>
        <w:jc w:val="left"/>
        <w:rPr>
          <w:rFonts w:ascii="仿宋_GB2312" w:hAnsi="宋体" w:cs="仿宋_GB2312"/>
          <w:kern w:val="0"/>
          <w:szCs w:val="32"/>
        </w:rPr>
      </w:pPr>
      <w:r>
        <w:rPr>
          <w:rFonts w:ascii="仿宋_GB2312" w:hAnsi="宋体" w:cs="仿宋_GB2312" w:hint="eastAsia"/>
          <w:kern w:val="0"/>
          <w:szCs w:val="32"/>
        </w:rPr>
        <w:t>减少</w:t>
      </w:r>
      <w:r>
        <w:rPr>
          <w:rFonts w:ascii="仿宋_GB2312" w:hAnsi="宋体" w:hint="eastAsia"/>
          <w:szCs w:val="32"/>
        </w:rPr>
        <w:t>的主要原因是分中心设备代维代管费收入减少</w:t>
      </w:r>
      <w:r>
        <w:rPr>
          <w:rFonts w:ascii="仿宋_GB2312" w:hAnsi="宋体" w:cs="仿宋_GB2312" w:hint="eastAsia"/>
          <w:kern w:val="0"/>
          <w:szCs w:val="32"/>
        </w:rPr>
        <w:t>。</w:t>
      </w:r>
    </w:p>
    <w:p w:rsidR="00CD694B" w:rsidRPr="006C1660" w:rsidRDefault="00EE12B9" w:rsidP="006C1660">
      <w:pPr>
        <w:spacing w:line="600" w:lineRule="exact"/>
        <w:ind w:firstLineChars="200" w:firstLine="640"/>
        <w:rPr>
          <w:rFonts w:ascii="楷体_GB2312" w:eastAsia="楷体_GB2312" w:hAnsi="宋体"/>
          <w:szCs w:val="32"/>
        </w:rPr>
      </w:pPr>
      <w:r>
        <w:rPr>
          <w:rFonts w:ascii="楷体_GB2312" w:eastAsia="楷体_GB2312" w:hAnsi="宋体" w:hint="eastAsia"/>
          <w:szCs w:val="32"/>
        </w:rPr>
        <w:t>（三）上年结转结余</w:t>
      </w:r>
      <w:r w:rsidRPr="006C1660">
        <w:rPr>
          <w:rFonts w:ascii="楷体_GB2312" w:eastAsia="楷体_GB2312" w:hAnsi="宋体" w:hint="eastAsia"/>
          <w:szCs w:val="32"/>
        </w:rPr>
        <w:t>增（减）原因</w:t>
      </w:r>
    </w:p>
    <w:p w:rsidR="00CD694B" w:rsidRDefault="00EE12B9">
      <w:pPr>
        <w:spacing w:line="600" w:lineRule="exact"/>
        <w:ind w:firstLineChars="200" w:firstLine="640"/>
        <w:rPr>
          <w:rFonts w:ascii="仿宋_GB2312" w:hAnsi="宋体"/>
          <w:szCs w:val="32"/>
        </w:rPr>
      </w:pPr>
      <w:r>
        <w:rPr>
          <w:rFonts w:ascii="仿宋_GB2312" w:hAnsi="宋体" w:hint="eastAsia"/>
          <w:szCs w:val="32"/>
        </w:rPr>
        <w:t>我单位2024年上年结转结余</w:t>
      </w:r>
      <w:r>
        <w:rPr>
          <w:rFonts w:ascii="仿宋_GB2312" w:hAnsi="宋体" w:cs="仿宋_GB2312" w:hint="eastAsia"/>
          <w:kern w:val="0"/>
          <w:szCs w:val="32"/>
        </w:rPr>
        <w:t>17.24</w:t>
      </w:r>
      <w:r>
        <w:rPr>
          <w:rFonts w:ascii="仿宋_GB2312" w:hAnsi="宋体" w:hint="eastAsia"/>
          <w:szCs w:val="32"/>
        </w:rPr>
        <w:t>万元，较上年</w:t>
      </w:r>
      <w:r>
        <w:rPr>
          <w:rFonts w:ascii="仿宋_GB2312" w:hAnsi="宋体" w:cs="仿宋_GB2312" w:hint="eastAsia"/>
          <w:kern w:val="0"/>
          <w:szCs w:val="32"/>
        </w:rPr>
        <w:t>减少32.24</w:t>
      </w:r>
      <w:r>
        <w:rPr>
          <w:rFonts w:ascii="仿宋_GB2312" w:hAnsi="宋体" w:hint="eastAsia"/>
          <w:szCs w:val="32"/>
        </w:rPr>
        <w:t>万元，</w:t>
      </w:r>
      <w:r>
        <w:rPr>
          <w:rFonts w:ascii="仿宋_GB2312" w:hAnsi="宋体" w:cs="仿宋_GB2312" w:hint="eastAsia"/>
          <w:kern w:val="0"/>
          <w:szCs w:val="32"/>
        </w:rPr>
        <w:t>减少65.16</w:t>
      </w:r>
      <w:r>
        <w:rPr>
          <w:rFonts w:ascii="仿宋_GB2312" w:hAnsi="宋体" w:hint="eastAsia"/>
          <w:szCs w:val="32"/>
        </w:rPr>
        <w:t>，主要为其他收入结余。</w:t>
      </w:r>
    </w:p>
    <w:p w:rsidR="00CD694B" w:rsidRDefault="00EE12B9">
      <w:pPr>
        <w:spacing w:line="600" w:lineRule="exact"/>
        <w:ind w:firstLineChars="200" w:firstLine="640"/>
        <w:rPr>
          <w:rFonts w:ascii="仿宋_GB2312" w:hAnsi="宋体"/>
          <w:szCs w:val="32"/>
        </w:rPr>
      </w:pPr>
      <w:r>
        <w:rPr>
          <w:rFonts w:ascii="仿宋_GB2312" w:hAnsi="宋体" w:cs="仿宋_GB2312" w:hint="eastAsia"/>
          <w:kern w:val="0"/>
          <w:szCs w:val="32"/>
        </w:rPr>
        <w:t>减少</w:t>
      </w:r>
      <w:r>
        <w:rPr>
          <w:rFonts w:ascii="仿宋_GB2312" w:hAnsi="宋体" w:hint="eastAsia"/>
          <w:szCs w:val="32"/>
        </w:rPr>
        <w:t>的主要原因是</w:t>
      </w:r>
      <w:r>
        <w:rPr>
          <w:rFonts w:ascii="宋体" w:hAnsi="宋体" w:hint="eastAsia"/>
          <w:szCs w:val="32"/>
        </w:rPr>
        <w:t>清理结转结余资金、优化结转结余资金的使用。</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三、单位支出总体情况说明</w:t>
      </w:r>
    </w:p>
    <w:p w:rsidR="00CD694B" w:rsidRDefault="00EE12B9">
      <w:pPr>
        <w:widowControl/>
        <w:spacing w:line="574" w:lineRule="exact"/>
        <w:ind w:firstLineChars="200" w:firstLine="640"/>
        <w:jc w:val="left"/>
        <w:rPr>
          <w:rFonts w:ascii="仿宋_GB2312" w:hAnsi="宋体"/>
          <w:szCs w:val="32"/>
        </w:rPr>
      </w:pPr>
      <w:r>
        <w:rPr>
          <w:rFonts w:ascii="仿宋_GB2312" w:hAnsi="宋体" w:hint="eastAsia"/>
          <w:szCs w:val="32"/>
        </w:rPr>
        <w:t>我单位2024年总支出</w:t>
      </w:r>
      <w:r>
        <w:rPr>
          <w:rFonts w:ascii="仿宋_GB2312" w:hAnsi="宋体" w:cs="仿宋_GB2312" w:hint="eastAsia"/>
          <w:kern w:val="0"/>
          <w:szCs w:val="32"/>
        </w:rPr>
        <w:t>1,644.36</w:t>
      </w:r>
      <w:r>
        <w:rPr>
          <w:rFonts w:ascii="仿宋_GB2312" w:hAnsi="宋体" w:hint="eastAsia"/>
          <w:szCs w:val="32"/>
        </w:rPr>
        <w:t>万元，较上年增加</w:t>
      </w:r>
      <w:r>
        <w:rPr>
          <w:rFonts w:ascii="仿宋_GB2312" w:hAnsi="宋体" w:cs="仿宋_GB2312" w:hint="eastAsia"/>
          <w:kern w:val="0"/>
          <w:szCs w:val="32"/>
        </w:rPr>
        <w:t>97.12</w:t>
      </w:r>
      <w:r>
        <w:rPr>
          <w:rFonts w:ascii="仿宋_GB2312" w:hAnsi="宋体" w:hint="eastAsia"/>
          <w:szCs w:val="32"/>
        </w:rPr>
        <w:t>万元，增长3.04%。增加的主要原因：由于2023年绩效工资核定总量增加，引起工资总额增加，根据工资总额计提的五险二金、工会经费、其他对个人和家庭的补助支出等相应增加。</w:t>
      </w:r>
    </w:p>
    <w:p w:rsidR="00CD694B" w:rsidRDefault="00EE12B9">
      <w:pPr>
        <w:widowControl/>
        <w:spacing w:line="574" w:lineRule="exact"/>
        <w:ind w:firstLineChars="200" w:firstLine="640"/>
        <w:jc w:val="left"/>
        <w:rPr>
          <w:rFonts w:ascii="仿宋_GB2312" w:hAnsi="宋体"/>
          <w:szCs w:val="32"/>
        </w:rPr>
      </w:pPr>
      <w:r>
        <w:rPr>
          <w:rFonts w:ascii="仿宋_GB2312" w:hAnsi="宋体" w:hint="eastAsia"/>
          <w:szCs w:val="32"/>
        </w:rPr>
        <w:t>按支出结构分类划分，分为基本支出预算和项目支出预算。</w:t>
      </w:r>
    </w:p>
    <w:p w:rsidR="00CD694B" w:rsidRPr="00965B70" w:rsidRDefault="00EE12B9" w:rsidP="006C1660">
      <w:pPr>
        <w:spacing w:line="600" w:lineRule="exact"/>
        <w:ind w:firstLineChars="200" w:firstLine="640"/>
        <w:rPr>
          <w:rFonts w:ascii="楷体_GB2312" w:eastAsia="楷体_GB2312" w:hAnsi="宋体"/>
          <w:szCs w:val="32"/>
        </w:rPr>
      </w:pPr>
      <w:r w:rsidRPr="00965B70">
        <w:rPr>
          <w:rFonts w:ascii="楷体_GB2312" w:eastAsia="楷体_GB2312" w:hAnsi="宋体" w:hint="eastAsia"/>
          <w:szCs w:val="32"/>
        </w:rPr>
        <w:t>（一）基本支出预算</w:t>
      </w:r>
    </w:p>
    <w:p w:rsidR="00CD694B" w:rsidRDefault="00EE12B9">
      <w:pPr>
        <w:spacing w:line="600" w:lineRule="exact"/>
        <w:ind w:firstLineChars="200" w:firstLine="640"/>
        <w:rPr>
          <w:rFonts w:ascii="仿宋_GB2312" w:hAnsi="宋体"/>
          <w:szCs w:val="32"/>
        </w:rPr>
      </w:pPr>
      <w:r>
        <w:rPr>
          <w:rFonts w:ascii="仿宋_GB2312" w:hAnsi="宋体" w:hint="eastAsia"/>
          <w:szCs w:val="32"/>
        </w:rPr>
        <w:lastRenderedPageBreak/>
        <w:t>我单位2024年基本支出</w:t>
      </w:r>
      <w:r>
        <w:rPr>
          <w:rFonts w:ascii="仿宋_GB2312" w:hAnsi="宋体" w:cs="仿宋_GB2312" w:hint="eastAsia"/>
          <w:kern w:val="0"/>
          <w:szCs w:val="32"/>
        </w:rPr>
        <w:t>1,006.20</w:t>
      </w:r>
      <w:r>
        <w:rPr>
          <w:rFonts w:ascii="仿宋_GB2312" w:hAnsi="宋体" w:hint="eastAsia"/>
          <w:szCs w:val="32"/>
        </w:rPr>
        <w:t>万元，占总支出</w:t>
      </w:r>
      <w:r>
        <w:rPr>
          <w:rFonts w:ascii="仿宋_GB2312" w:hAnsi="宋体" w:cs="仿宋_GB2312" w:hint="eastAsia"/>
          <w:kern w:val="0"/>
          <w:szCs w:val="32"/>
        </w:rPr>
        <w:t>61.19</w:t>
      </w:r>
      <w:r>
        <w:rPr>
          <w:rFonts w:ascii="仿宋_GB2312" w:hAnsi="宋体" w:hint="eastAsia"/>
          <w:szCs w:val="32"/>
        </w:rPr>
        <w:t>%，较上年增加</w:t>
      </w:r>
      <w:r>
        <w:rPr>
          <w:rFonts w:ascii="仿宋_GB2312" w:hAnsi="宋体" w:cs="仿宋_GB2312" w:hint="eastAsia"/>
          <w:kern w:val="0"/>
          <w:szCs w:val="32"/>
        </w:rPr>
        <w:t>108.96</w:t>
      </w:r>
      <w:r>
        <w:rPr>
          <w:rFonts w:ascii="仿宋_GB2312" w:hAnsi="宋体" w:hint="eastAsia"/>
          <w:szCs w:val="32"/>
        </w:rPr>
        <w:t>万元,增长</w:t>
      </w:r>
      <w:r>
        <w:rPr>
          <w:rFonts w:ascii="仿宋_GB2312" w:hAnsi="宋体" w:cs="仿宋_GB2312" w:hint="eastAsia"/>
          <w:kern w:val="0"/>
          <w:szCs w:val="32"/>
        </w:rPr>
        <w:t>12.14</w:t>
      </w:r>
      <w:r>
        <w:rPr>
          <w:rFonts w:ascii="仿宋_GB2312" w:hAnsi="宋体" w:hint="eastAsia"/>
          <w:szCs w:val="32"/>
        </w:rPr>
        <w:t>%。其中：</w:t>
      </w:r>
    </w:p>
    <w:p w:rsidR="00CD694B" w:rsidRDefault="00EE12B9">
      <w:pPr>
        <w:spacing w:line="600" w:lineRule="exact"/>
        <w:ind w:firstLineChars="200" w:firstLine="640"/>
        <w:rPr>
          <w:rFonts w:ascii="仿宋_GB2312" w:hAnsi="宋体"/>
          <w:szCs w:val="32"/>
        </w:rPr>
      </w:pPr>
      <w:r>
        <w:rPr>
          <w:rFonts w:ascii="仿宋_GB2312" w:hAnsi="宋体" w:hint="eastAsia"/>
          <w:szCs w:val="32"/>
        </w:rPr>
        <w:t>1.工资福利支出</w:t>
      </w:r>
      <w:r>
        <w:rPr>
          <w:rFonts w:ascii="仿宋_GB2312" w:hAnsi="宋体" w:cs="仿宋_GB2312" w:hint="eastAsia"/>
          <w:kern w:val="0"/>
          <w:szCs w:val="32"/>
        </w:rPr>
        <w:t>842.43</w:t>
      </w:r>
      <w:r>
        <w:rPr>
          <w:rFonts w:ascii="仿宋_GB2312" w:hAnsi="宋体" w:hint="eastAsia"/>
          <w:szCs w:val="32"/>
        </w:rPr>
        <w:t>万元，占基本支出预算</w:t>
      </w:r>
      <w:r>
        <w:rPr>
          <w:rFonts w:ascii="仿宋_GB2312" w:hAnsi="宋体" w:cs="仿宋_GB2312" w:hint="eastAsia"/>
          <w:kern w:val="0"/>
          <w:szCs w:val="32"/>
        </w:rPr>
        <w:t>83.72</w:t>
      </w:r>
      <w:r>
        <w:rPr>
          <w:rFonts w:ascii="仿宋_GB2312" w:hAnsi="宋体" w:hint="eastAsia"/>
          <w:szCs w:val="32"/>
        </w:rPr>
        <w:t>%，较上年</w:t>
      </w:r>
      <w:r>
        <w:rPr>
          <w:rFonts w:ascii="宋体" w:hAnsi="宋体" w:hint="eastAsia"/>
          <w:szCs w:val="32"/>
        </w:rPr>
        <w:t>增加</w:t>
      </w:r>
      <w:r>
        <w:rPr>
          <w:rFonts w:ascii="仿宋_GB2312" w:hAnsi="宋体" w:cs="仿宋_GB2312" w:hint="eastAsia"/>
          <w:kern w:val="0"/>
          <w:szCs w:val="32"/>
        </w:rPr>
        <w:t>92.91</w:t>
      </w:r>
      <w:r>
        <w:rPr>
          <w:rFonts w:ascii="宋体" w:hAnsi="宋体" w:hint="eastAsia"/>
          <w:szCs w:val="32"/>
        </w:rPr>
        <w:t>万元，增长</w:t>
      </w:r>
      <w:r>
        <w:rPr>
          <w:rFonts w:ascii="仿宋_GB2312" w:hAnsi="宋体" w:cs="仿宋_GB2312" w:hint="eastAsia"/>
          <w:kern w:val="0"/>
          <w:szCs w:val="32"/>
        </w:rPr>
        <w:t>12.40</w:t>
      </w:r>
      <w:r>
        <w:rPr>
          <w:rFonts w:ascii="宋体" w:hAnsi="宋体" w:hint="eastAsia"/>
          <w:szCs w:val="32"/>
        </w:rPr>
        <w:t>%</w:t>
      </w:r>
      <w:r>
        <w:rPr>
          <w:rFonts w:ascii="仿宋_GB2312" w:hAnsi="宋体" w:hint="eastAsia"/>
          <w:szCs w:val="32"/>
        </w:rPr>
        <w:t>。</w:t>
      </w:r>
    </w:p>
    <w:p w:rsidR="00CD694B" w:rsidRDefault="00EE12B9">
      <w:pPr>
        <w:spacing w:line="600" w:lineRule="exact"/>
        <w:ind w:firstLineChars="200" w:firstLine="640"/>
        <w:rPr>
          <w:rFonts w:ascii="仿宋_GB2312" w:hAnsi="宋体"/>
          <w:szCs w:val="32"/>
        </w:rPr>
      </w:pPr>
      <w:r>
        <w:rPr>
          <w:rFonts w:ascii="仿宋_GB2312" w:hAnsi="宋体" w:hint="eastAsia"/>
          <w:szCs w:val="32"/>
        </w:rPr>
        <w:t>2.商品和服务支出</w:t>
      </w:r>
      <w:r>
        <w:rPr>
          <w:rFonts w:ascii="仿宋_GB2312" w:hAnsi="宋体" w:cs="仿宋_GB2312" w:hint="eastAsia"/>
          <w:kern w:val="0"/>
          <w:szCs w:val="32"/>
        </w:rPr>
        <w:t>90.27</w:t>
      </w:r>
      <w:r>
        <w:rPr>
          <w:rFonts w:ascii="仿宋_GB2312" w:hAnsi="宋体" w:hint="eastAsia"/>
          <w:szCs w:val="32"/>
        </w:rPr>
        <w:t>万元，占基本支出预算8.97%，较上年减少</w:t>
      </w:r>
      <w:r>
        <w:rPr>
          <w:rFonts w:ascii="仿宋_GB2312" w:hAnsi="宋体" w:cs="仿宋_GB2312" w:hint="eastAsia"/>
          <w:kern w:val="0"/>
          <w:szCs w:val="32"/>
        </w:rPr>
        <w:t>0.94</w:t>
      </w:r>
      <w:r>
        <w:rPr>
          <w:rFonts w:ascii="仿宋_GB2312" w:hAnsi="宋体" w:hint="eastAsia"/>
          <w:szCs w:val="32"/>
        </w:rPr>
        <w:t>万元，下降</w:t>
      </w:r>
      <w:r>
        <w:rPr>
          <w:rFonts w:ascii="仿宋_GB2312" w:hAnsi="宋体" w:cs="仿宋_GB2312" w:hint="eastAsia"/>
          <w:kern w:val="0"/>
          <w:szCs w:val="32"/>
        </w:rPr>
        <w:t>1.05</w:t>
      </w:r>
      <w:r>
        <w:rPr>
          <w:rFonts w:ascii="仿宋_GB2312" w:hAnsi="宋体" w:hint="eastAsia"/>
          <w:szCs w:val="32"/>
        </w:rPr>
        <w:t>%</w:t>
      </w:r>
      <w:r>
        <w:rPr>
          <w:rFonts w:ascii="宋体" w:hAnsi="宋体" w:cs="宋体" w:hint="eastAsia"/>
          <w:snapToGrid w:val="0"/>
          <w:szCs w:val="32"/>
        </w:rPr>
        <w:t>。</w:t>
      </w:r>
    </w:p>
    <w:p w:rsidR="00CD694B" w:rsidRDefault="00EE12B9">
      <w:pPr>
        <w:spacing w:line="600" w:lineRule="exact"/>
        <w:ind w:firstLineChars="200" w:firstLine="640"/>
        <w:rPr>
          <w:rFonts w:ascii="仿宋_GB2312" w:hAnsi="宋体"/>
          <w:szCs w:val="32"/>
        </w:rPr>
      </w:pPr>
      <w:r>
        <w:rPr>
          <w:rFonts w:ascii="仿宋_GB2312" w:hAnsi="宋体" w:hint="eastAsia"/>
          <w:szCs w:val="32"/>
        </w:rPr>
        <w:t>3.个人和家庭补助支出</w:t>
      </w:r>
      <w:r>
        <w:rPr>
          <w:rFonts w:ascii="仿宋_GB2312" w:hAnsi="宋体" w:cs="仿宋_GB2312" w:hint="eastAsia"/>
          <w:kern w:val="0"/>
          <w:szCs w:val="32"/>
        </w:rPr>
        <w:t>73.49</w:t>
      </w:r>
      <w:r>
        <w:rPr>
          <w:rFonts w:ascii="仿宋_GB2312" w:hAnsi="宋体" w:hint="eastAsia"/>
          <w:szCs w:val="32"/>
        </w:rPr>
        <w:t>万元，占基本支出预算7.30%，较上年增加</w:t>
      </w:r>
      <w:r>
        <w:rPr>
          <w:rFonts w:ascii="仿宋_GB2312" w:hAnsi="宋体" w:cs="仿宋_GB2312" w:hint="eastAsia"/>
          <w:kern w:val="0"/>
          <w:szCs w:val="32"/>
        </w:rPr>
        <w:t>15.10</w:t>
      </w:r>
      <w:r>
        <w:rPr>
          <w:rFonts w:ascii="仿宋_GB2312" w:hAnsi="宋体" w:hint="eastAsia"/>
          <w:szCs w:val="32"/>
        </w:rPr>
        <w:t>万元，增长</w:t>
      </w:r>
      <w:r>
        <w:rPr>
          <w:rFonts w:ascii="仿宋_GB2312" w:hAnsi="宋体" w:cs="仿宋_GB2312" w:hint="eastAsia"/>
          <w:kern w:val="0"/>
          <w:szCs w:val="32"/>
        </w:rPr>
        <w:t>25.86</w:t>
      </w:r>
      <w:r>
        <w:rPr>
          <w:rFonts w:ascii="仿宋_GB2312" w:hAnsi="宋体" w:hint="eastAsia"/>
          <w:szCs w:val="32"/>
        </w:rPr>
        <w:t>%。</w:t>
      </w:r>
    </w:p>
    <w:p w:rsidR="00CD694B" w:rsidRPr="00965B70" w:rsidRDefault="00EE12B9" w:rsidP="006C1660">
      <w:pPr>
        <w:spacing w:line="600" w:lineRule="exact"/>
        <w:ind w:firstLineChars="200" w:firstLine="640"/>
        <w:rPr>
          <w:rFonts w:ascii="楷体_GB2312" w:eastAsia="楷体_GB2312" w:hAnsi="宋体"/>
          <w:szCs w:val="32"/>
        </w:rPr>
      </w:pPr>
      <w:r w:rsidRPr="00965B70">
        <w:rPr>
          <w:rFonts w:ascii="楷体_GB2312" w:eastAsia="楷体_GB2312" w:hAnsi="宋体" w:hint="eastAsia"/>
          <w:szCs w:val="32"/>
        </w:rPr>
        <w:t>（二）项目支出预算</w:t>
      </w:r>
    </w:p>
    <w:p w:rsidR="00CD694B" w:rsidRDefault="00EE12B9">
      <w:pPr>
        <w:spacing w:line="600" w:lineRule="exact"/>
        <w:ind w:firstLineChars="200" w:firstLine="640"/>
        <w:rPr>
          <w:rFonts w:ascii="宋体" w:hAnsi="宋体" w:cs="宋体"/>
          <w:snapToGrid w:val="0"/>
          <w:szCs w:val="32"/>
        </w:rPr>
      </w:pPr>
      <w:r>
        <w:rPr>
          <w:rFonts w:ascii="仿宋_GB2312" w:hAnsi="宋体" w:hint="eastAsia"/>
          <w:szCs w:val="32"/>
        </w:rPr>
        <w:t>我单位2024年</w:t>
      </w:r>
      <w:r>
        <w:rPr>
          <w:rFonts w:ascii="宋体" w:hAnsi="宋体" w:cs="宋体" w:hint="eastAsia"/>
          <w:snapToGrid w:val="0"/>
          <w:szCs w:val="32"/>
        </w:rPr>
        <w:t>项目支出预算</w:t>
      </w:r>
      <w:r>
        <w:rPr>
          <w:rFonts w:ascii="仿宋_GB2312" w:hAnsi="宋体" w:cs="仿宋_GB2312" w:hint="eastAsia"/>
          <w:kern w:val="0"/>
          <w:szCs w:val="32"/>
        </w:rPr>
        <w:t>638.16</w:t>
      </w:r>
      <w:r>
        <w:rPr>
          <w:rFonts w:ascii="宋体" w:hAnsi="宋体" w:cs="宋体" w:hint="eastAsia"/>
          <w:snapToGrid w:val="0"/>
          <w:szCs w:val="32"/>
        </w:rPr>
        <w:t>万元，占总支出</w:t>
      </w:r>
      <w:r>
        <w:rPr>
          <w:rFonts w:ascii="仿宋_GB2312" w:hAnsi="宋体" w:cs="仿宋_GB2312" w:hint="eastAsia"/>
          <w:kern w:val="0"/>
          <w:szCs w:val="32"/>
        </w:rPr>
        <w:t>38.81</w:t>
      </w:r>
      <w:r>
        <w:rPr>
          <w:rFonts w:ascii="宋体" w:hAnsi="宋体" w:cs="宋体" w:hint="eastAsia"/>
          <w:snapToGrid w:val="0"/>
          <w:szCs w:val="32"/>
        </w:rPr>
        <w:t>%</w:t>
      </w:r>
      <w:r>
        <w:rPr>
          <w:rFonts w:ascii="宋体" w:hAnsi="宋体" w:cs="宋体" w:hint="eastAsia"/>
          <w:snapToGrid w:val="0"/>
          <w:szCs w:val="32"/>
        </w:rPr>
        <w:t>，</w:t>
      </w:r>
      <w:r>
        <w:rPr>
          <w:rFonts w:ascii="仿宋_GB2312" w:hAnsi="宋体" w:hint="eastAsia"/>
          <w:szCs w:val="32"/>
        </w:rPr>
        <w:t>较上年</w:t>
      </w:r>
      <w:r>
        <w:rPr>
          <w:rFonts w:ascii="宋体" w:hAnsi="宋体" w:cs="宋体" w:hint="eastAsia"/>
          <w:snapToGrid w:val="0"/>
          <w:szCs w:val="32"/>
        </w:rPr>
        <w:t>减少</w:t>
      </w:r>
      <w:r>
        <w:rPr>
          <w:rFonts w:ascii="仿宋_GB2312" w:hAnsi="宋体" w:cs="仿宋_GB2312" w:hint="eastAsia"/>
          <w:kern w:val="0"/>
          <w:szCs w:val="32"/>
        </w:rPr>
        <w:t>11.84</w:t>
      </w:r>
      <w:r>
        <w:rPr>
          <w:rFonts w:ascii="宋体" w:hAnsi="宋体" w:cs="宋体" w:hint="eastAsia"/>
          <w:snapToGrid w:val="0"/>
          <w:szCs w:val="32"/>
        </w:rPr>
        <w:t>万元，下降</w:t>
      </w:r>
      <w:r>
        <w:rPr>
          <w:rFonts w:ascii="仿宋_GB2312" w:hAnsi="宋体" w:cs="仿宋_GB2312" w:hint="eastAsia"/>
          <w:kern w:val="0"/>
          <w:szCs w:val="32"/>
        </w:rPr>
        <w:t>1.82</w:t>
      </w:r>
      <w:r>
        <w:rPr>
          <w:rFonts w:ascii="宋体" w:hAnsi="宋体" w:cs="宋体" w:hint="eastAsia"/>
          <w:snapToGrid w:val="0"/>
          <w:szCs w:val="32"/>
        </w:rPr>
        <w:t>%</w:t>
      </w:r>
      <w:r>
        <w:rPr>
          <w:rFonts w:ascii="宋体" w:hAnsi="宋体" w:cs="宋体" w:hint="eastAsia"/>
          <w:snapToGrid w:val="0"/>
          <w:szCs w:val="32"/>
        </w:rPr>
        <w:t>。减少的主要原因是较</w:t>
      </w:r>
      <w:r>
        <w:rPr>
          <w:rFonts w:ascii="宋体" w:hAnsi="宋体" w:cs="宋体" w:hint="eastAsia"/>
          <w:snapToGrid w:val="0"/>
          <w:szCs w:val="32"/>
        </w:rPr>
        <w:t>2023</w:t>
      </w:r>
      <w:r>
        <w:rPr>
          <w:rFonts w:ascii="宋体" w:hAnsi="宋体" w:cs="宋体" w:hint="eastAsia"/>
          <w:snapToGrid w:val="0"/>
          <w:szCs w:val="32"/>
        </w:rPr>
        <w:t>年广播电视发射台站台区及基础设施维修（护）项目经费减少。</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四、财政拨款收支总体情况说明</w:t>
      </w:r>
    </w:p>
    <w:p w:rsidR="00CD694B" w:rsidRDefault="00EE12B9">
      <w:pPr>
        <w:widowControl/>
        <w:spacing w:line="574" w:lineRule="exact"/>
        <w:ind w:firstLineChars="200" w:firstLine="640"/>
        <w:jc w:val="left"/>
        <w:rPr>
          <w:rFonts w:ascii="仿宋_GB2312" w:hAnsi="宋体"/>
          <w:szCs w:val="32"/>
        </w:rPr>
      </w:pPr>
      <w:r>
        <w:rPr>
          <w:rFonts w:ascii="仿宋_GB2312" w:hAnsi="宋体" w:hint="eastAsia"/>
          <w:szCs w:val="32"/>
        </w:rPr>
        <w:t>我单位2024年财政拨款总收入</w:t>
      </w:r>
      <w:r>
        <w:rPr>
          <w:rFonts w:ascii="仿宋_GB2312" w:hAnsi="宋体" w:cs="仿宋_GB2312" w:hint="eastAsia"/>
          <w:kern w:val="0"/>
          <w:szCs w:val="32"/>
        </w:rPr>
        <w:t>1,607.59</w:t>
      </w:r>
      <w:r>
        <w:rPr>
          <w:rFonts w:ascii="仿宋_GB2312" w:hAnsi="宋体" w:hint="eastAsia"/>
          <w:szCs w:val="32"/>
        </w:rPr>
        <w:t>万元</w:t>
      </w:r>
      <w:r>
        <w:rPr>
          <w:rFonts w:ascii="仿宋_GB2312" w:hint="eastAsia"/>
          <w:szCs w:val="32"/>
        </w:rPr>
        <w:t>（不含财政拨款上年未列支结转收支数）</w:t>
      </w:r>
      <w:r>
        <w:rPr>
          <w:rFonts w:ascii="仿宋_GB2312" w:hAnsi="宋体" w:hint="eastAsia"/>
          <w:szCs w:val="32"/>
        </w:rPr>
        <w:t>，</w:t>
      </w:r>
      <w:r>
        <w:rPr>
          <w:rFonts w:ascii="仿宋_GB2312" w:hint="eastAsia"/>
          <w:szCs w:val="32"/>
        </w:rPr>
        <w:t>较上年增加</w:t>
      </w:r>
      <w:r>
        <w:rPr>
          <w:rFonts w:ascii="仿宋_GB2312" w:hAnsi="宋体" w:cs="仿宋_GB2312" w:hint="eastAsia"/>
          <w:kern w:val="0"/>
          <w:szCs w:val="32"/>
        </w:rPr>
        <w:t>131.33</w:t>
      </w:r>
      <w:r>
        <w:rPr>
          <w:rFonts w:ascii="仿宋_GB2312"/>
          <w:szCs w:val="32"/>
        </w:rPr>
        <w:t>万元</w:t>
      </w:r>
      <w:r>
        <w:rPr>
          <w:rFonts w:ascii="仿宋_GB2312" w:hint="eastAsia"/>
          <w:szCs w:val="32"/>
        </w:rPr>
        <w:t>，增长</w:t>
      </w:r>
      <w:r>
        <w:rPr>
          <w:rFonts w:ascii="仿宋_GB2312" w:hAnsi="宋体" w:cs="仿宋_GB2312" w:hint="eastAsia"/>
          <w:kern w:val="0"/>
          <w:szCs w:val="32"/>
        </w:rPr>
        <w:t>8.90</w:t>
      </w:r>
      <w:r>
        <w:rPr>
          <w:rFonts w:ascii="仿宋_GB2312" w:hint="eastAsia"/>
          <w:szCs w:val="32"/>
        </w:rPr>
        <w:t>%，均</w:t>
      </w:r>
      <w:r>
        <w:rPr>
          <w:rFonts w:ascii="仿宋_GB2312" w:hAnsi="宋体" w:hint="eastAsia"/>
          <w:szCs w:val="32"/>
        </w:rPr>
        <w:t>为一般公共预算拨款。增加的主要原因：由于2023年绩效工资核定总量增加，引起工资总额增加，根据工资总额计提的五险二金、工会经费、其他对个人和家庭的补助支出等相应增加。</w:t>
      </w:r>
    </w:p>
    <w:p w:rsidR="00CD694B" w:rsidRDefault="00EE12B9">
      <w:pPr>
        <w:tabs>
          <w:tab w:val="center" w:pos="4475"/>
        </w:tabs>
        <w:spacing w:line="600" w:lineRule="exact"/>
        <w:ind w:firstLine="645"/>
        <w:rPr>
          <w:rFonts w:ascii="仿宋_GB2312" w:hAnsi="宋体"/>
          <w:szCs w:val="32"/>
        </w:rPr>
      </w:pPr>
      <w:r>
        <w:rPr>
          <w:rFonts w:ascii="仿宋_GB2312" w:hAnsi="宋体" w:hint="eastAsia"/>
          <w:szCs w:val="32"/>
        </w:rPr>
        <w:t>我单位2024年财政拨款总支出</w:t>
      </w:r>
      <w:r>
        <w:rPr>
          <w:rFonts w:ascii="仿宋_GB2312" w:hAnsi="宋体" w:cs="仿宋_GB2312" w:hint="eastAsia"/>
          <w:kern w:val="0"/>
          <w:szCs w:val="32"/>
        </w:rPr>
        <w:t>1,607.59</w:t>
      </w:r>
      <w:r>
        <w:rPr>
          <w:rFonts w:ascii="仿宋_GB2312" w:hAnsi="宋体" w:hint="eastAsia"/>
          <w:szCs w:val="32"/>
        </w:rPr>
        <w:t>万元</w:t>
      </w:r>
      <w:r>
        <w:rPr>
          <w:rFonts w:ascii="仿宋_GB2312" w:hint="eastAsia"/>
          <w:szCs w:val="32"/>
        </w:rPr>
        <w:t>（不含财政拨款上年未列支结转收支数）</w:t>
      </w:r>
      <w:r>
        <w:rPr>
          <w:rFonts w:ascii="仿宋_GB2312" w:hAnsi="宋体" w:hint="eastAsia"/>
          <w:szCs w:val="32"/>
        </w:rPr>
        <w:t>，</w:t>
      </w:r>
      <w:r>
        <w:rPr>
          <w:rFonts w:ascii="仿宋_GB2312" w:hint="eastAsia"/>
          <w:szCs w:val="32"/>
        </w:rPr>
        <w:t>较上年增加</w:t>
      </w:r>
      <w:r>
        <w:rPr>
          <w:rFonts w:ascii="仿宋_GB2312" w:hAnsi="宋体" w:cs="仿宋_GB2312" w:hint="eastAsia"/>
          <w:kern w:val="0"/>
          <w:szCs w:val="32"/>
        </w:rPr>
        <w:t>131.33</w:t>
      </w:r>
      <w:r>
        <w:rPr>
          <w:rFonts w:ascii="仿宋_GB2312"/>
          <w:szCs w:val="32"/>
        </w:rPr>
        <w:t>万元</w:t>
      </w:r>
      <w:r>
        <w:rPr>
          <w:rFonts w:ascii="仿宋_GB2312" w:hint="eastAsia"/>
          <w:szCs w:val="32"/>
        </w:rPr>
        <w:t>，增长</w:t>
      </w:r>
      <w:r>
        <w:rPr>
          <w:rFonts w:ascii="仿宋_GB2312" w:hAnsi="宋体" w:cs="仿宋_GB2312" w:hint="eastAsia"/>
          <w:kern w:val="0"/>
          <w:szCs w:val="32"/>
        </w:rPr>
        <w:t>8.90</w:t>
      </w:r>
      <w:r>
        <w:rPr>
          <w:rFonts w:ascii="仿宋_GB2312" w:hint="eastAsia"/>
          <w:szCs w:val="32"/>
        </w:rPr>
        <w:t>%，均</w:t>
      </w:r>
      <w:r>
        <w:rPr>
          <w:rFonts w:ascii="仿宋_GB2312" w:hAnsi="宋体" w:hint="eastAsia"/>
          <w:szCs w:val="32"/>
        </w:rPr>
        <w:t>为一般公共预算拨款。</w:t>
      </w:r>
    </w:p>
    <w:p w:rsidR="00CD694B" w:rsidRDefault="00EE12B9">
      <w:pPr>
        <w:tabs>
          <w:tab w:val="center" w:pos="4475"/>
        </w:tabs>
        <w:spacing w:line="600" w:lineRule="exact"/>
        <w:ind w:firstLine="645"/>
        <w:rPr>
          <w:rFonts w:ascii="仿宋_GB2312" w:hAnsi="宋体"/>
          <w:szCs w:val="32"/>
        </w:rPr>
      </w:pPr>
      <w:r>
        <w:rPr>
          <w:rFonts w:ascii="仿宋_GB2312" w:hAnsi="宋体" w:hint="eastAsia"/>
          <w:szCs w:val="32"/>
        </w:rPr>
        <w:lastRenderedPageBreak/>
        <w:t>财政拨款总支出增加的主要原因与财政拨款总收入增加的主要原因相同。</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五、一般公共预算支出情况说明</w:t>
      </w:r>
    </w:p>
    <w:p w:rsidR="00CD694B" w:rsidRDefault="00EE12B9">
      <w:pPr>
        <w:spacing w:line="600" w:lineRule="exact"/>
        <w:ind w:firstLineChars="200" w:firstLine="640"/>
        <w:rPr>
          <w:rFonts w:ascii="仿宋_GB2312" w:hAnsi="宋体"/>
          <w:szCs w:val="32"/>
        </w:rPr>
      </w:pPr>
      <w:r>
        <w:rPr>
          <w:rFonts w:ascii="仿宋_GB2312" w:hAnsi="宋体" w:hint="eastAsia"/>
          <w:szCs w:val="32"/>
        </w:rPr>
        <w:t>我单位2024年一般公共预算拨款支出共</w:t>
      </w:r>
      <w:r>
        <w:rPr>
          <w:rFonts w:ascii="仿宋_GB2312" w:hAnsi="宋体" w:cs="仿宋_GB2312" w:hint="eastAsia"/>
          <w:kern w:val="0"/>
          <w:szCs w:val="32"/>
        </w:rPr>
        <w:t>1,607.59</w:t>
      </w:r>
      <w:r>
        <w:rPr>
          <w:rFonts w:ascii="仿宋_GB2312" w:hAnsi="宋体" w:hint="eastAsia"/>
          <w:szCs w:val="32"/>
        </w:rPr>
        <w:t>万元，较上年增加</w:t>
      </w:r>
      <w:r>
        <w:rPr>
          <w:rFonts w:ascii="仿宋_GB2312" w:hAnsi="宋体" w:cs="仿宋_GB2312" w:hint="eastAsia"/>
          <w:kern w:val="0"/>
          <w:szCs w:val="32"/>
        </w:rPr>
        <w:t>131.33</w:t>
      </w:r>
      <w:r>
        <w:rPr>
          <w:rFonts w:ascii="仿宋_GB2312" w:hAnsi="宋体"/>
          <w:szCs w:val="32"/>
        </w:rPr>
        <w:t>万元</w:t>
      </w:r>
      <w:r>
        <w:rPr>
          <w:rFonts w:ascii="仿宋_GB2312" w:hAnsi="宋体" w:hint="eastAsia"/>
          <w:szCs w:val="32"/>
        </w:rPr>
        <w:t>，增长</w:t>
      </w:r>
      <w:r>
        <w:rPr>
          <w:rFonts w:ascii="仿宋_GB2312" w:hAnsi="宋体" w:cs="仿宋_GB2312" w:hint="eastAsia"/>
          <w:kern w:val="0"/>
          <w:szCs w:val="32"/>
        </w:rPr>
        <w:t>8.90</w:t>
      </w:r>
      <w:r>
        <w:rPr>
          <w:rFonts w:ascii="仿宋_GB2312" w:hAnsi="宋体" w:hint="eastAsia"/>
          <w:szCs w:val="32"/>
        </w:rPr>
        <w:t>%。增加的主要原因：由于2023年绩效工资核定总量增加，引起工资总额增加，根据工资总额计提的五险二金、工会经费、其他对个人和家庭的补助支出等相应增加。</w:t>
      </w:r>
      <w:bookmarkStart w:id="1" w:name="_GoBack"/>
      <w:bookmarkEnd w:id="1"/>
      <w:r w:rsidR="007E5004" w:rsidRPr="006B2309">
        <w:rPr>
          <w:rFonts w:ascii="仿宋_GB2312" w:hAnsi="宋体"/>
          <w:szCs w:val="32"/>
        </w:rPr>
        <w:t>中央提前下达202</w:t>
      </w:r>
      <w:r w:rsidR="007E5004" w:rsidRPr="006B2309">
        <w:rPr>
          <w:rFonts w:ascii="仿宋_GB2312" w:hAnsi="宋体" w:hint="eastAsia"/>
          <w:szCs w:val="32"/>
        </w:rPr>
        <w:t>4</w:t>
      </w:r>
      <w:r w:rsidR="007E5004" w:rsidRPr="006B2309">
        <w:rPr>
          <w:rFonts w:ascii="仿宋_GB2312" w:hAnsi="宋体"/>
          <w:szCs w:val="32"/>
        </w:rPr>
        <w:t>年</w:t>
      </w:r>
      <w:r w:rsidR="007E5004" w:rsidRPr="006B2309">
        <w:rPr>
          <w:rFonts w:ascii="仿宋_GB2312" w:hAnsi="宋体" w:hint="eastAsia"/>
          <w:szCs w:val="32"/>
        </w:rPr>
        <w:t>一般公共预算</w:t>
      </w:r>
      <w:r w:rsidR="007E5004" w:rsidRPr="006B2309">
        <w:rPr>
          <w:rFonts w:ascii="仿宋_GB2312" w:hAnsi="宋体"/>
          <w:szCs w:val="32"/>
        </w:rPr>
        <w:t>转移支付资金安排的支</w:t>
      </w:r>
      <w:r w:rsidR="007E5004" w:rsidRPr="007E5004">
        <w:rPr>
          <w:rFonts w:ascii="仿宋_GB2312" w:hAnsi="宋体"/>
          <w:szCs w:val="32"/>
        </w:rPr>
        <w:t>出4</w:t>
      </w:r>
      <w:r w:rsidR="007E5004" w:rsidRPr="007E5004">
        <w:rPr>
          <w:rFonts w:ascii="仿宋_GB2312" w:hAnsi="宋体" w:hint="eastAsia"/>
          <w:szCs w:val="32"/>
        </w:rPr>
        <w:t>72.48</w:t>
      </w:r>
      <w:r w:rsidR="007E5004" w:rsidRPr="007E5004">
        <w:rPr>
          <w:rFonts w:ascii="仿宋_GB2312" w:hAnsi="宋体"/>
          <w:szCs w:val="32"/>
        </w:rPr>
        <w:t>万元</w:t>
      </w:r>
      <w:r w:rsidR="007E5004" w:rsidRPr="006B2309">
        <w:rPr>
          <w:rFonts w:ascii="仿宋_GB2312" w:hAnsi="宋体" w:hint="eastAsia"/>
          <w:szCs w:val="32"/>
        </w:rPr>
        <w:t>。</w:t>
      </w:r>
      <w:r>
        <w:rPr>
          <w:rFonts w:ascii="仿宋_GB2312" w:hAnsi="宋体" w:hint="eastAsia"/>
          <w:szCs w:val="32"/>
        </w:rPr>
        <w:t>具体情况为：</w:t>
      </w:r>
    </w:p>
    <w:p w:rsidR="00CD694B" w:rsidRDefault="00EE12B9">
      <w:pPr>
        <w:spacing w:line="600" w:lineRule="exact"/>
        <w:ind w:firstLineChars="200" w:firstLine="640"/>
        <w:rPr>
          <w:rFonts w:ascii="仿宋_GB2312" w:hAnsi="宋体"/>
          <w:szCs w:val="32"/>
        </w:rPr>
      </w:pPr>
      <w:r>
        <w:rPr>
          <w:rFonts w:ascii="仿宋_GB2312" w:hAnsi="宋体" w:hint="eastAsia"/>
          <w:szCs w:val="32"/>
        </w:rPr>
        <w:t>按支出功能分类科目划分，共分为4类，其中：</w:t>
      </w:r>
    </w:p>
    <w:p w:rsidR="00CD694B" w:rsidRDefault="00EE12B9">
      <w:pPr>
        <w:spacing w:line="600" w:lineRule="exact"/>
        <w:ind w:firstLineChars="200" w:firstLine="640"/>
        <w:rPr>
          <w:rFonts w:ascii="仿宋_GB2312" w:hAnsi="宋体"/>
          <w:szCs w:val="32"/>
        </w:rPr>
      </w:pPr>
      <w:r>
        <w:rPr>
          <w:rFonts w:ascii="仿宋_GB2312" w:hAnsi="宋体" w:hint="eastAsia"/>
          <w:szCs w:val="32"/>
        </w:rPr>
        <w:t>（一）文化旅游体育与传媒支出</w:t>
      </w:r>
      <w:r>
        <w:rPr>
          <w:rFonts w:ascii="仿宋_GB2312" w:hAnsi="宋体" w:cs="仿宋_GB2312" w:hint="eastAsia"/>
          <w:kern w:val="0"/>
          <w:szCs w:val="32"/>
        </w:rPr>
        <w:t>1,298.53</w:t>
      </w:r>
      <w:r>
        <w:rPr>
          <w:rFonts w:ascii="仿宋_GB2312" w:hAnsi="宋体" w:hint="eastAsia"/>
          <w:szCs w:val="32"/>
        </w:rPr>
        <w:t>万元，均为传输发射支出，占支出总预算</w:t>
      </w:r>
      <w:r>
        <w:rPr>
          <w:rFonts w:ascii="仿宋_GB2312" w:hAnsi="宋体" w:cs="仿宋_GB2312" w:hint="eastAsia"/>
          <w:kern w:val="0"/>
          <w:szCs w:val="32"/>
        </w:rPr>
        <w:t>78.97</w:t>
      </w:r>
      <w:r>
        <w:rPr>
          <w:rFonts w:ascii="仿宋_GB2312" w:hAnsi="宋体" w:hint="eastAsia"/>
          <w:szCs w:val="32"/>
        </w:rPr>
        <w:t>%，较上年增加</w:t>
      </w:r>
      <w:r>
        <w:rPr>
          <w:rFonts w:ascii="仿宋_GB2312" w:hAnsi="宋体" w:cs="仿宋_GB2312" w:hint="eastAsia"/>
          <w:kern w:val="0"/>
          <w:szCs w:val="32"/>
        </w:rPr>
        <w:t>91.65</w:t>
      </w:r>
      <w:r>
        <w:rPr>
          <w:rFonts w:ascii="仿宋_GB2312" w:hAnsi="宋体" w:hint="eastAsia"/>
          <w:szCs w:val="32"/>
        </w:rPr>
        <w:t>万元，增长</w:t>
      </w:r>
      <w:r>
        <w:rPr>
          <w:rFonts w:ascii="仿宋_GB2312" w:hAnsi="宋体" w:cs="仿宋_GB2312" w:hint="eastAsia"/>
          <w:kern w:val="0"/>
          <w:szCs w:val="32"/>
        </w:rPr>
        <w:t>7.59</w:t>
      </w:r>
      <w:r>
        <w:rPr>
          <w:rFonts w:ascii="仿宋_GB2312" w:hAnsi="宋体" w:hint="eastAsia"/>
          <w:szCs w:val="32"/>
        </w:rPr>
        <w:t>%。</w:t>
      </w:r>
    </w:p>
    <w:p w:rsidR="00CD694B" w:rsidRDefault="00EE12B9">
      <w:pPr>
        <w:spacing w:line="600" w:lineRule="exact"/>
        <w:ind w:firstLineChars="200" w:firstLine="640"/>
        <w:rPr>
          <w:rFonts w:ascii="仿宋_GB2312" w:hAnsi="宋体"/>
          <w:szCs w:val="32"/>
        </w:rPr>
      </w:pPr>
      <w:r>
        <w:rPr>
          <w:rFonts w:ascii="仿宋_GB2312" w:hAnsi="宋体" w:hint="eastAsia"/>
          <w:szCs w:val="32"/>
        </w:rPr>
        <w:t>（二）社会保障和就业支出</w:t>
      </w:r>
      <w:r>
        <w:rPr>
          <w:rFonts w:ascii="仿宋_GB2312" w:hAnsi="宋体" w:cs="仿宋_GB2312" w:hint="eastAsia"/>
          <w:kern w:val="0"/>
          <w:szCs w:val="32"/>
        </w:rPr>
        <w:t>172.43</w:t>
      </w:r>
      <w:r>
        <w:rPr>
          <w:rFonts w:ascii="仿宋_GB2312" w:hAnsi="宋体" w:hint="eastAsia"/>
          <w:szCs w:val="32"/>
        </w:rPr>
        <w:t>万元，占支出总预算</w:t>
      </w:r>
      <w:r>
        <w:rPr>
          <w:rFonts w:ascii="仿宋_GB2312" w:hAnsi="宋体" w:cs="仿宋_GB2312" w:hint="eastAsia"/>
          <w:kern w:val="0"/>
          <w:szCs w:val="32"/>
        </w:rPr>
        <w:t>10.49</w:t>
      </w:r>
      <w:r>
        <w:rPr>
          <w:rFonts w:ascii="仿宋_GB2312" w:hAnsi="宋体" w:hint="eastAsia"/>
          <w:szCs w:val="32"/>
        </w:rPr>
        <w:t>%，较上年增加</w:t>
      </w:r>
      <w:r>
        <w:rPr>
          <w:rFonts w:ascii="仿宋_GB2312" w:hAnsi="宋体" w:cs="仿宋_GB2312" w:hint="eastAsia"/>
          <w:kern w:val="0"/>
          <w:szCs w:val="32"/>
        </w:rPr>
        <w:t>25.38</w:t>
      </w:r>
      <w:r>
        <w:rPr>
          <w:rFonts w:ascii="仿宋_GB2312" w:hAnsi="宋体" w:hint="eastAsia"/>
          <w:szCs w:val="32"/>
        </w:rPr>
        <w:t>万元，增长</w:t>
      </w:r>
      <w:r>
        <w:rPr>
          <w:rFonts w:ascii="仿宋_GB2312" w:hAnsi="宋体" w:cs="仿宋_GB2312" w:hint="eastAsia"/>
          <w:kern w:val="0"/>
          <w:szCs w:val="32"/>
        </w:rPr>
        <w:t>17.26</w:t>
      </w:r>
      <w:r>
        <w:rPr>
          <w:rFonts w:ascii="仿宋_GB2312" w:hAnsi="宋体" w:hint="eastAsia"/>
          <w:szCs w:val="32"/>
        </w:rPr>
        <w:t>%。其中：</w:t>
      </w:r>
    </w:p>
    <w:p w:rsidR="00CD694B" w:rsidRDefault="00EE12B9">
      <w:pPr>
        <w:spacing w:line="600" w:lineRule="exact"/>
        <w:ind w:firstLineChars="200" w:firstLine="640"/>
        <w:rPr>
          <w:rFonts w:ascii="仿宋_GB2312" w:hAnsi="宋体"/>
          <w:szCs w:val="32"/>
        </w:rPr>
      </w:pPr>
      <w:r>
        <w:rPr>
          <w:rFonts w:ascii="仿宋_GB2312" w:hAnsi="宋体" w:hint="eastAsia"/>
          <w:szCs w:val="32"/>
        </w:rPr>
        <w:t>1.事业单位离退休支出39万元，较上年增加11.38万元，增长41.20%。</w:t>
      </w:r>
    </w:p>
    <w:p w:rsidR="00CD694B" w:rsidRDefault="00EE12B9">
      <w:pPr>
        <w:spacing w:line="600" w:lineRule="exact"/>
        <w:ind w:firstLineChars="200" w:firstLine="640"/>
        <w:rPr>
          <w:rFonts w:ascii="仿宋_GB2312" w:hAnsi="宋体"/>
          <w:szCs w:val="32"/>
        </w:rPr>
      </w:pPr>
      <w:r>
        <w:rPr>
          <w:rFonts w:ascii="仿宋_GB2312" w:hAnsi="宋体" w:hint="eastAsia"/>
          <w:szCs w:val="32"/>
        </w:rPr>
        <w:t>2.机关事业单位基本养老保险缴费支出88.95万元，较上年增加9.33万元，增长11.72%。</w:t>
      </w:r>
    </w:p>
    <w:p w:rsidR="00CD694B" w:rsidRDefault="00EE12B9">
      <w:pPr>
        <w:spacing w:line="600" w:lineRule="exact"/>
        <w:ind w:firstLineChars="200" w:firstLine="640"/>
        <w:rPr>
          <w:rFonts w:ascii="仿宋_GB2312" w:hAnsi="宋体"/>
          <w:szCs w:val="32"/>
        </w:rPr>
      </w:pPr>
      <w:r>
        <w:rPr>
          <w:rFonts w:ascii="仿宋_GB2312" w:hAnsi="宋体" w:hint="eastAsia"/>
          <w:szCs w:val="32"/>
        </w:rPr>
        <w:t>3.机关事业单位职业年金缴费支出44.47万元，较上年增加4.66万元，增长11.71%。</w:t>
      </w:r>
    </w:p>
    <w:p w:rsidR="00CD694B" w:rsidRDefault="00EE12B9">
      <w:pPr>
        <w:spacing w:line="600" w:lineRule="exact"/>
        <w:ind w:firstLineChars="200" w:firstLine="640"/>
        <w:rPr>
          <w:rFonts w:ascii="仿宋_GB2312" w:hAnsi="宋体"/>
          <w:szCs w:val="32"/>
        </w:rPr>
      </w:pPr>
      <w:r>
        <w:rPr>
          <w:rFonts w:ascii="仿宋_GB2312" w:hAnsi="宋体" w:hint="eastAsia"/>
          <w:szCs w:val="32"/>
        </w:rPr>
        <w:t>（三）卫生健康支出</w:t>
      </w:r>
      <w:r>
        <w:rPr>
          <w:rFonts w:ascii="仿宋_GB2312" w:hAnsi="宋体" w:cs="仿宋_GB2312" w:hint="eastAsia"/>
          <w:kern w:val="0"/>
          <w:szCs w:val="32"/>
        </w:rPr>
        <w:t>69.92</w:t>
      </w:r>
      <w:r>
        <w:rPr>
          <w:rFonts w:ascii="仿宋_GB2312" w:hAnsi="宋体" w:hint="eastAsia"/>
          <w:szCs w:val="32"/>
        </w:rPr>
        <w:t>万元，占支出总预算</w:t>
      </w:r>
      <w:r>
        <w:rPr>
          <w:rFonts w:ascii="仿宋_GB2312" w:hAnsi="宋体" w:cs="仿宋_GB2312" w:hint="eastAsia"/>
          <w:kern w:val="0"/>
          <w:szCs w:val="32"/>
        </w:rPr>
        <w:t>4.25</w:t>
      </w:r>
      <w:r>
        <w:rPr>
          <w:rFonts w:ascii="仿宋_GB2312" w:hAnsi="宋体" w:hint="eastAsia"/>
          <w:szCs w:val="32"/>
        </w:rPr>
        <w:t>%，较</w:t>
      </w:r>
      <w:r>
        <w:rPr>
          <w:rFonts w:ascii="仿宋_GB2312" w:hAnsi="宋体" w:hint="eastAsia"/>
          <w:szCs w:val="32"/>
        </w:rPr>
        <w:lastRenderedPageBreak/>
        <w:t>上年增加</w:t>
      </w:r>
      <w:r>
        <w:rPr>
          <w:rFonts w:ascii="仿宋_GB2312" w:hAnsi="宋体" w:cs="仿宋_GB2312" w:hint="eastAsia"/>
          <w:kern w:val="0"/>
          <w:szCs w:val="32"/>
        </w:rPr>
        <w:t>7.01</w:t>
      </w:r>
      <w:r>
        <w:rPr>
          <w:rFonts w:ascii="仿宋_GB2312" w:hAnsi="宋体" w:hint="eastAsia"/>
          <w:szCs w:val="32"/>
        </w:rPr>
        <w:t>万元，增长</w:t>
      </w:r>
      <w:r>
        <w:rPr>
          <w:rFonts w:ascii="仿宋_GB2312" w:hAnsi="宋体" w:cs="仿宋_GB2312" w:hint="eastAsia"/>
          <w:kern w:val="0"/>
          <w:szCs w:val="32"/>
        </w:rPr>
        <w:t>11.20</w:t>
      </w:r>
      <w:r>
        <w:rPr>
          <w:rFonts w:ascii="仿宋_GB2312" w:hAnsi="宋体" w:hint="eastAsia"/>
          <w:szCs w:val="32"/>
        </w:rPr>
        <w:t>%。其中：</w:t>
      </w:r>
    </w:p>
    <w:p w:rsidR="00CD694B" w:rsidRDefault="00EE12B9">
      <w:pPr>
        <w:spacing w:line="600" w:lineRule="exact"/>
        <w:ind w:firstLineChars="200" w:firstLine="640"/>
        <w:rPr>
          <w:rFonts w:ascii="仿宋_GB2312" w:hAnsi="宋体"/>
          <w:szCs w:val="32"/>
        </w:rPr>
      </w:pPr>
      <w:r>
        <w:rPr>
          <w:rFonts w:ascii="仿宋_GB2312" w:hAnsi="宋体" w:hint="eastAsia"/>
          <w:szCs w:val="32"/>
        </w:rPr>
        <w:t>1.事业单位医疗支出42.12万元，较上年增加4.40万元，增长11.66%。</w:t>
      </w:r>
    </w:p>
    <w:p w:rsidR="00CD694B" w:rsidRDefault="00EE12B9">
      <w:pPr>
        <w:spacing w:line="600" w:lineRule="exact"/>
        <w:ind w:firstLineChars="200" w:firstLine="640"/>
        <w:rPr>
          <w:rFonts w:ascii="仿宋_GB2312" w:hAnsi="宋体"/>
          <w:szCs w:val="32"/>
        </w:rPr>
      </w:pPr>
      <w:r>
        <w:rPr>
          <w:rFonts w:ascii="仿宋_GB2312" w:hAnsi="宋体" w:hint="eastAsia"/>
          <w:szCs w:val="32"/>
        </w:rPr>
        <w:t>2.公务员医疗补助支出27.80万元，较上年增加2.91万元，增长11.69%。</w:t>
      </w:r>
    </w:p>
    <w:p w:rsidR="00CD694B" w:rsidRDefault="00EE12B9">
      <w:pPr>
        <w:spacing w:line="600" w:lineRule="exact"/>
        <w:ind w:firstLineChars="200" w:firstLine="640"/>
        <w:rPr>
          <w:rFonts w:ascii="仿宋_GB2312" w:hAnsi="宋体"/>
          <w:szCs w:val="32"/>
        </w:rPr>
      </w:pPr>
      <w:r>
        <w:rPr>
          <w:rFonts w:ascii="仿宋_GB2312" w:hAnsi="宋体" w:hint="eastAsia"/>
          <w:szCs w:val="32"/>
        </w:rPr>
        <w:t>（四）住房保障支出</w:t>
      </w:r>
      <w:r>
        <w:rPr>
          <w:rFonts w:ascii="仿宋_GB2312" w:hAnsi="宋体" w:cs="仿宋_GB2312" w:hint="eastAsia"/>
          <w:kern w:val="0"/>
          <w:szCs w:val="32"/>
        </w:rPr>
        <w:t>66.71</w:t>
      </w:r>
      <w:r>
        <w:rPr>
          <w:rFonts w:ascii="仿宋_GB2312" w:hAnsi="宋体" w:hint="eastAsia"/>
          <w:szCs w:val="32"/>
        </w:rPr>
        <w:t>万元，均为住房公积金支出，占支出总预算</w:t>
      </w:r>
      <w:r>
        <w:rPr>
          <w:rFonts w:ascii="仿宋_GB2312" w:hAnsi="宋体" w:cs="仿宋_GB2312" w:hint="eastAsia"/>
          <w:kern w:val="0"/>
          <w:szCs w:val="32"/>
        </w:rPr>
        <w:t>4.06</w:t>
      </w:r>
      <w:r>
        <w:rPr>
          <w:rFonts w:ascii="仿宋_GB2312" w:hAnsi="宋体" w:hint="eastAsia"/>
          <w:szCs w:val="32"/>
        </w:rPr>
        <w:t>%，较上年增加</w:t>
      </w:r>
      <w:r>
        <w:rPr>
          <w:rFonts w:ascii="仿宋_GB2312" w:hAnsi="宋体" w:cs="仿宋_GB2312" w:hint="eastAsia"/>
          <w:kern w:val="0"/>
          <w:szCs w:val="32"/>
        </w:rPr>
        <w:t>6.99</w:t>
      </w:r>
      <w:r>
        <w:rPr>
          <w:rFonts w:ascii="仿宋_GB2312" w:hAnsi="宋体" w:hint="eastAsia"/>
          <w:szCs w:val="32"/>
        </w:rPr>
        <w:t>万元，增长</w:t>
      </w:r>
      <w:r>
        <w:rPr>
          <w:rFonts w:ascii="仿宋_GB2312" w:hAnsi="宋体" w:cs="仿宋_GB2312" w:hint="eastAsia"/>
          <w:kern w:val="0"/>
          <w:szCs w:val="32"/>
        </w:rPr>
        <w:t>11.70</w:t>
      </w:r>
      <w:r>
        <w:rPr>
          <w:rFonts w:ascii="仿宋_GB2312" w:hAnsi="宋体" w:hint="eastAsia"/>
          <w:szCs w:val="32"/>
        </w:rPr>
        <w:t>%。</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六、一般公共预算基本支出情况说明</w:t>
      </w:r>
    </w:p>
    <w:p w:rsidR="00CD694B" w:rsidRDefault="00EE12B9">
      <w:pPr>
        <w:spacing w:line="600" w:lineRule="exact"/>
        <w:ind w:firstLineChars="200" w:firstLine="640"/>
        <w:rPr>
          <w:rFonts w:ascii="仿宋_GB2312" w:hAnsi="宋体"/>
          <w:szCs w:val="32"/>
        </w:rPr>
      </w:pPr>
      <w:r>
        <w:rPr>
          <w:rFonts w:ascii="仿宋_GB2312" w:hAnsi="宋体" w:hint="eastAsia"/>
          <w:szCs w:val="32"/>
        </w:rPr>
        <w:t>我单位2024年一般公共预算基本支出共</w:t>
      </w:r>
      <w:r>
        <w:rPr>
          <w:rFonts w:ascii="仿宋_GB2312" w:hAnsi="宋体" w:cs="仿宋_GB2312" w:hint="eastAsia"/>
          <w:kern w:val="0"/>
          <w:szCs w:val="32"/>
        </w:rPr>
        <w:t>999.63</w:t>
      </w:r>
      <w:r>
        <w:rPr>
          <w:rFonts w:ascii="仿宋_GB2312" w:hAnsi="宋体" w:hint="eastAsia"/>
          <w:szCs w:val="32"/>
        </w:rPr>
        <w:t>万元，占支出总预算</w:t>
      </w:r>
      <w:r>
        <w:rPr>
          <w:rFonts w:ascii="仿宋_GB2312" w:hAnsi="宋体" w:cs="仿宋_GB2312" w:hint="eastAsia"/>
          <w:kern w:val="0"/>
          <w:szCs w:val="32"/>
        </w:rPr>
        <w:t>50.83</w:t>
      </w:r>
      <w:r>
        <w:rPr>
          <w:rFonts w:ascii="仿宋_GB2312" w:hAnsi="宋体" w:hint="eastAsia"/>
          <w:szCs w:val="32"/>
        </w:rPr>
        <w:t>%，较上年增加</w:t>
      </w:r>
      <w:r>
        <w:rPr>
          <w:rFonts w:ascii="仿宋_GB2312" w:hAnsi="宋体" w:cs="仿宋_GB2312" w:hint="eastAsia"/>
          <w:kern w:val="0"/>
          <w:szCs w:val="32"/>
        </w:rPr>
        <w:t>86.34</w:t>
      </w:r>
      <w:r>
        <w:rPr>
          <w:rFonts w:ascii="仿宋_GB2312" w:hAnsi="宋体" w:hint="eastAsia"/>
          <w:szCs w:val="32"/>
        </w:rPr>
        <w:t>万元，增长</w:t>
      </w:r>
      <w:r>
        <w:rPr>
          <w:rFonts w:ascii="仿宋_GB2312" w:hAnsi="宋体" w:cs="仿宋_GB2312" w:hint="eastAsia"/>
          <w:kern w:val="0"/>
          <w:szCs w:val="32"/>
        </w:rPr>
        <w:t>11.52</w:t>
      </w:r>
      <w:r>
        <w:rPr>
          <w:rFonts w:ascii="仿宋_GB2312" w:hAnsi="宋体" w:hint="eastAsia"/>
          <w:szCs w:val="32"/>
        </w:rPr>
        <w:t>%。其中：</w:t>
      </w:r>
    </w:p>
    <w:p w:rsidR="00CD694B" w:rsidRDefault="00EE12B9">
      <w:pPr>
        <w:spacing w:line="600" w:lineRule="exact"/>
        <w:ind w:firstLineChars="200" w:firstLine="640"/>
        <w:rPr>
          <w:rFonts w:ascii="仿宋_GB2312" w:hAnsi="宋体"/>
          <w:szCs w:val="32"/>
        </w:rPr>
      </w:pPr>
      <w:r>
        <w:rPr>
          <w:rFonts w:ascii="仿宋_GB2312" w:hAnsi="宋体" w:hint="eastAsia"/>
          <w:szCs w:val="32"/>
        </w:rPr>
        <w:t>（一）人员经费支出</w:t>
      </w:r>
      <w:r>
        <w:rPr>
          <w:rFonts w:ascii="仿宋_GB2312" w:hAnsi="宋体" w:cs="仿宋_GB2312" w:hint="eastAsia"/>
          <w:kern w:val="0"/>
          <w:szCs w:val="32"/>
        </w:rPr>
        <w:t>909.35</w:t>
      </w:r>
      <w:r>
        <w:rPr>
          <w:rFonts w:ascii="仿宋_GB2312" w:hAnsi="宋体" w:hint="eastAsia"/>
          <w:szCs w:val="32"/>
        </w:rPr>
        <w:t>万元，占基本支出预算90.97%，较上年增加101.44万元，增长12.56%。其中：</w:t>
      </w:r>
    </w:p>
    <w:p w:rsidR="00CD694B" w:rsidRDefault="00EE12B9">
      <w:pPr>
        <w:spacing w:line="600" w:lineRule="exact"/>
        <w:ind w:firstLineChars="200" w:firstLine="640"/>
        <w:rPr>
          <w:rFonts w:ascii="仿宋_GB2312" w:hAnsi="宋体"/>
          <w:szCs w:val="32"/>
        </w:rPr>
      </w:pPr>
      <w:r>
        <w:rPr>
          <w:rFonts w:ascii="仿宋_GB2312" w:hAnsi="宋体" w:hint="eastAsia"/>
          <w:szCs w:val="32"/>
        </w:rPr>
        <w:t>1.工资福利支出</w:t>
      </w:r>
      <w:r>
        <w:rPr>
          <w:rFonts w:ascii="仿宋_GB2312" w:hAnsi="宋体" w:cs="仿宋_GB2312" w:hint="eastAsia"/>
          <w:kern w:val="0"/>
          <w:szCs w:val="32"/>
        </w:rPr>
        <w:t>835.86</w:t>
      </w:r>
      <w:r>
        <w:rPr>
          <w:rFonts w:ascii="仿宋_GB2312" w:hAnsi="宋体" w:hint="eastAsia"/>
          <w:szCs w:val="32"/>
        </w:rPr>
        <w:t>万元，占基本支出预算83.62%，较上年增加</w:t>
      </w:r>
      <w:r>
        <w:rPr>
          <w:rFonts w:ascii="仿宋_GB2312" w:hAnsi="宋体" w:cs="仿宋_GB2312" w:hint="eastAsia"/>
          <w:kern w:val="0"/>
          <w:szCs w:val="32"/>
        </w:rPr>
        <w:t>86.34</w:t>
      </w:r>
      <w:r>
        <w:rPr>
          <w:rFonts w:ascii="仿宋_GB2312" w:hAnsi="宋体" w:hint="eastAsia"/>
          <w:szCs w:val="32"/>
        </w:rPr>
        <w:t>万元，增长</w:t>
      </w:r>
      <w:r>
        <w:rPr>
          <w:rFonts w:ascii="仿宋_GB2312" w:hAnsi="宋体" w:cs="仿宋_GB2312" w:hint="eastAsia"/>
          <w:kern w:val="0"/>
          <w:szCs w:val="32"/>
        </w:rPr>
        <w:t>11.52</w:t>
      </w:r>
      <w:r>
        <w:rPr>
          <w:rFonts w:ascii="仿宋_GB2312" w:hAnsi="宋体" w:hint="eastAsia"/>
          <w:szCs w:val="32"/>
        </w:rPr>
        <w:t>%。具体情况为：</w:t>
      </w:r>
    </w:p>
    <w:p w:rsidR="00CD694B" w:rsidRDefault="00EE12B9">
      <w:pPr>
        <w:spacing w:line="600" w:lineRule="exact"/>
        <w:ind w:firstLineChars="200" w:firstLine="640"/>
        <w:rPr>
          <w:rFonts w:ascii="仿宋_GB2312" w:hAnsi="宋体"/>
          <w:szCs w:val="32"/>
        </w:rPr>
      </w:pPr>
      <w:r>
        <w:rPr>
          <w:rFonts w:ascii="仿宋_GB2312" w:hAnsi="宋体" w:hint="eastAsia"/>
          <w:szCs w:val="32"/>
        </w:rPr>
        <w:t>（1）基本工资182.80万元，主要是全额拨款事业单位基本工资包括岗位工资和薪级工资。</w:t>
      </w:r>
    </w:p>
    <w:p w:rsidR="00CD694B" w:rsidRDefault="00EE12B9">
      <w:pPr>
        <w:spacing w:line="600" w:lineRule="exact"/>
        <w:ind w:firstLineChars="200" w:firstLine="640"/>
        <w:rPr>
          <w:rFonts w:ascii="仿宋_GB2312" w:hAnsi="宋体"/>
          <w:szCs w:val="32"/>
        </w:rPr>
      </w:pPr>
      <w:r>
        <w:rPr>
          <w:rFonts w:ascii="仿宋_GB2312" w:hAnsi="宋体" w:hint="eastAsia"/>
          <w:szCs w:val="32"/>
        </w:rPr>
        <w:t>（2）津贴补贴29.81万元，主要是艰苦边远地区津贴和特岗浮动津贴比例保留补差等。</w:t>
      </w:r>
    </w:p>
    <w:p w:rsidR="00CD694B" w:rsidRDefault="00EE12B9">
      <w:pPr>
        <w:spacing w:line="600" w:lineRule="exact"/>
        <w:ind w:firstLineChars="200" w:firstLine="640"/>
        <w:rPr>
          <w:rFonts w:ascii="仿宋_GB2312" w:hAnsi="宋体"/>
          <w:szCs w:val="32"/>
        </w:rPr>
      </w:pPr>
      <w:r>
        <w:rPr>
          <w:rFonts w:ascii="仿宋_GB2312" w:hAnsi="宋体" w:hint="eastAsia"/>
          <w:szCs w:val="32"/>
        </w:rPr>
        <w:t>（3）奖金1.65万元，为事业单位工作人员奖励。</w:t>
      </w:r>
    </w:p>
    <w:p w:rsidR="00CD694B" w:rsidRDefault="00EE12B9">
      <w:pPr>
        <w:spacing w:line="600" w:lineRule="exact"/>
        <w:ind w:firstLineChars="200" w:firstLine="640"/>
        <w:rPr>
          <w:rFonts w:ascii="仿宋_GB2312" w:hAnsi="宋体"/>
          <w:szCs w:val="32"/>
        </w:rPr>
      </w:pPr>
      <w:r>
        <w:rPr>
          <w:rFonts w:ascii="仿宋_GB2312" w:hAnsi="宋体" w:hint="eastAsia"/>
          <w:szCs w:val="32"/>
        </w:rPr>
        <w:t>（4）绩效工资351.72万元，为事业单位在职人员绩效工资。</w:t>
      </w:r>
    </w:p>
    <w:p w:rsidR="00CD694B" w:rsidRDefault="00EE12B9">
      <w:pPr>
        <w:spacing w:line="600" w:lineRule="exact"/>
        <w:ind w:firstLineChars="200" w:firstLine="640"/>
        <w:rPr>
          <w:rFonts w:ascii="仿宋_GB2312" w:hAnsi="宋体"/>
          <w:szCs w:val="32"/>
        </w:rPr>
      </w:pPr>
      <w:r>
        <w:rPr>
          <w:rFonts w:ascii="仿宋_GB2312" w:hAnsi="宋体" w:hint="eastAsia"/>
          <w:szCs w:val="32"/>
        </w:rPr>
        <w:t>（5）机关事业单位基本养老保险缴费88.95万元，。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lastRenderedPageBreak/>
        <w:t>（6）职业年金缴费44.47万元。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（7）城镇职工基本医疗保险缴费</w:t>
      </w:r>
      <w:r>
        <w:rPr>
          <w:rFonts w:ascii="仿宋_GB2312" w:hAnsi="宋体"/>
          <w:szCs w:val="32"/>
        </w:rPr>
        <w:t>（</w:t>
      </w:r>
      <w:r>
        <w:rPr>
          <w:rFonts w:ascii="仿宋_GB2312" w:hAnsi="宋体" w:hint="eastAsia"/>
          <w:szCs w:val="32"/>
        </w:rPr>
        <w:t>含生育保险</w:t>
      </w:r>
      <w:r>
        <w:rPr>
          <w:rFonts w:ascii="仿宋_GB2312" w:hAnsi="宋体"/>
          <w:szCs w:val="32"/>
        </w:rPr>
        <w:t>）</w:t>
      </w:r>
      <w:r>
        <w:rPr>
          <w:rFonts w:ascii="仿宋_GB2312" w:hAnsi="宋体" w:hint="eastAsia"/>
          <w:szCs w:val="32"/>
        </w:rPr>
        <w:t>33.36万元。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（8）公务员医疗补助缴费27.80万元，为非驻邕单位在编在职人员公务员医疗补助。</w:t>
      </w:r>
    </w:p>
    <w:p w:rsidR="00CD694B" w:rsidRDefault="00EE12B9">
      <w:pPr>
        <w:spacing w:line="600" w:lineRule="exact"/>
        <w:ind w:firstLineChars="200" w:firstLine="640"/>
        <w:rPr>
          <w:rFonts w:ascii="仿宋_GB2312" w:hAnsi="宋体"/>
          <w:szCs w:val="32"/>
        </w:rPr>
      </w:pPr>
      <w:r>
        <w:rPr>
          <w:rFonts w:ascii="仿宋_GB2312" w:hAnsi="宋体" w:hint="eastAsia"/>
          <w:szCs w:val="32"/>
        </w:rPr>
        <w:t>（9）其他社会保障缴费3.89万元，其中：</w:t>
      </w:r>
    </w:p>
    <w:p w:rsidR="00CD694B" w:rsidRDefault="00EE12B9">
      <w:pPr>
        <w:spacing w:line="600" w:lineRule="exact"/>
        <w:ind w:firstLineChars="200" w:firstLine="640"/>
        <w:rPr>
          <w:rFonts w:ascii="仿宋_GB2312" w:hAnsi="宋体"/>
          <w:szCs w:val="32"/>
        </w:rPr>
      </w:pPr>
      <w:r>
        <w:rPr>
          <w:rFonts w:ascii="仿宋_GB2312" w:hAnsi="宋体" w:hint="eastAsia"/>
          <w:szCs w:val="32"/>
        </w:rPr>
        <w:t>①失业保险2.78万元。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②工伤保险1.11万元。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（10）住房公积金66.71万元。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（11）其他工资福利支出4.70万元，为后勤服务控制数人员定额补助。</w:t>
      </w:r>
    </w:p>
    <w:p w:rsidR="00CD694B" w:rsidRDefault="00EE12B9">
      <w:pPr>
        <w:spacing w:line="600" w:lineRule="exact"/>
        <w:ind w:firstLineChars="200" w:firstLine="640"/>
        <w:rPr>
          <w:rFonts w:ascii="仿宋_GB2312" w:hAnsi="宋体"/>
          <w:szCs w:val="32"/>
        </w:rPr>
      </w:pPr>
      <w:r>
        <w:rPr>
          <w:rFonts w:ascii="仿宋_GB2312" w:hAnsi="宋体" w:hint="eastAsia"/>
          <w:szCs w:val="32"/>
        </w:rPr>
        <w:t>2.个人和家庭补助支出73.49万元，占基本支出预算7.35%，较上年增加</w:t>
      </w:r>
      <w:r>
        <w:rPr>
          <w:rFonts w:ascii="仿宋_GB2312" w:hAnsi="宋体" w:cs="仿宋_GB2312" w:hint="eastAsia"/>
          <w:kern w:val="0"/>
          <w:szCs w:val="32"/>
        </w:rPr>
        <w:t>15.10</w:t>
      </w:r>
      <w:r>
        <w:rPr>
          <w:rFonts w:ascii="仿宋_GB2312" w:hAnsi="宋体" w:hint="eastAsia"/>
          <w:szCs w:val="32"/>
        </w:rPr>
        <w:t>万元，增长</w:t>
      </w:r>
      <w:r>
        <w:rPr>
          <w:rFonts w:ascii="仿宋_GB2312" w:hAnsi="宋体" w:cs="仿宋_GB2312" w:hint="eastAsia"/>
          <w:kern w:val="0"/>
          <w:szCs w:val="32"/>
        </w:rPr>
        <w:t>25.86</w:t>
      </w:r>
      <w:r>
        <w:rPr>
          <w:rFonts w:ascii="仿宋_GB2312" w:hAnsi="宋体" w:hint="eastAsia"/>
          <w:szCs w:val="32"/>
        </w:rPr>
        <w:t>%。具体情况为：</w:t>
      </w:r>
    </w:p>
    <w:p w:rsidR="00CD694B" w:rsidRDefault="00EE12B9">
      <w:pPr>
        <w:spacing w:line="600" w:lineRule="exact"/>
        <w:ind w:firstLineChars="200" w:firstLine="640"/>
        <w:rPr>
          <w:rFonts w:ascii="仿宋_GB2312" w:hAnsi="宋体"/>
          <w:szCs w:val="32"/>
        </w:rPr>
      </w:pPr>
      <w:r>
        <w:rPr>
          <w:rFonts w:ascii="仿宋_GB2312" w:hAnsi="宋体" w:hint="eastAsia"/>
          <w:szCs w:val="32"/>
        </w:rPr>
        <w:t>（1）退休费36.93，为退休人员相关经费。</w:t>
      </w:r>
    </w:p>
    <w:p w:rsidR="00CD694B" w:rsidRDefault="00EE12B9">
      <w:pPr>
        <w:spacing w:line="600" w:lineRule="exact"/>
        <w:ind w:firstLineChars="200" w:firstLine="640"/>
        <w:rPr>
          <w:rFonts w:ascii="仿宋_GB2312" w:hAnsi="宋体"/>
          <w:szCs w:val="32"/>
        </w:rPr>
      </w:pPr>
      <w:r>
        <w:rPr>
          <w:rFonts w:ascii="仿宋_GB2312" w:hAnsi="宋体" w:hint="eastAsia"/>
          <w:szCs w:val="32"/>
        </w:rPr>
        <w:t>（2）医疗费补助8.76万元，为非驻邕单位退休人员医疗费补助。</w:t>
      </w:r>
    </w:p>
    <w:p w:rsidR="00CD694B" w:rsidRDefault="00EE12B9">
      <w:pPr>
        <w:spacing w:line="600" w:lineRule="exact"/>
        <w:ind w:firstLineChars="200" w:firstLine="640"/>
        <w:rPr>
          <w:rFonts w:ascii="仿宋_GB2312" w:hAnsi="宋体"/>
          <w:szCs w:val="32"/>
        </w:rPr>
      </w:pPr>
      <w:r>
        <w:rPr>
          <w:rFonts w:ascii="仿宋_GB2312" w:hAnsi="宋体" w:hint="eastAsia"/>
          <w:szCs w:val="32"/>
        </w:rPr>
        <w:t>（3）其他对个人和家庭的补助支出27.80万元。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（二）公用经费支出</w:t>
      </w:r>
      <w:r>
        <w:rPr>
          <w:rFonts w:ascii="仿宋_GB2312" w:hAnsi="宋体" w:cs="仿宋_GB2312" w:hint="eastAsia"/>
          <w:kern w:val="0"/>
          <w:szCs w:val="32"/>
        </w:rPr>
        <w:t>90.27</w:t>
      </w:r>
      <w:r>
        <w:rPr>
          <w:rFonts w:ascii="仿宋_GB2312" w:hAnsi="宋体" w:hint="eastAsia"/>
          <w:szCs w:val="32"/>
        </w:rPr>
        <w:t>万元，均为商品和服务支出，占基本支出预算9.03%，较上年</w:t>
      </w:r>
      <w:r>
        <w:rPr>
          <w:rFonts w:ascii="仿宋_GB2312" w:hAnsi="宋体" w:cs="仿宋_GB2312" w:hint="eastAsia"/>
          <w:kern w:val="0"/>
          <w:szCs w:val="32"/>
        </w:rPr>
        <w:t>增加0.94</w:t>
      </w:r>
      <w:r>
        <w:rPr>
          <w:rFonts w:ascii="仿宋_GB2312" w:hAnsi="宋体" w:hint="eastAsia"/>
          <w:szCs w:val="32"/>
        </w:rPr>
        <w:t>万元，</w:t>
      </w:r>
      <w:r>
        <w:rPr>
          <w:rFonts w:ascii="仿宋_GB2312" w:hAnsi="宋体" w:cs="仿宋_GB2312" w:hint="eastAsia"/>
          <w:kern w:val="0"/>
          <w:szCs w:val="32"/>
        </w:rPr>
        <w:t>增长1.05</w:t>
      </w:r>
      <w:r>
        <w:rPr>
          <w:rFonts w:ascii="仿宋_GB2312" w:hAnsi="宋体" w:hint="eastAsia"/>
          <w:szCs w:val="32"/>
        </w:rPr>
        <w:t>%。具体情况为：</w:t>
      </w:r>
    </w:p>
    <w:p w:rsidR="00CD694B" w:rsidRDefault="00EE12B9">
      <w:pPr>
        <w:spacing w:line="600" w:lineRule="exact"/>
        <w:ind w:firstLineChars="200" w:firstLine="640"/>
        <w:rPr>
          <w:rFonts w:ascii="仿宋_GB2312" w:hAnsi="宋体"/>
          <w:szCs w:val="32"/>
        </w:rPr>
      </w:pPr>
      <w:r>
        <w:rPr>
          <w:rFonts w:ascii="仿宋_GB2312" w:hAnsi="宋体" w:hint="eastAsia"/>
          <w:szCs w:val="32"/>
        </w:rPr>
        <w:t>1.办公费8.04万元。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2.印刷费0.50万元。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lastRenderedPageBreak/>
        <w:t>3.水费1万元。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4.电费6万元。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5.邮电费1.50万元。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6.差旅费16万元。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7.维修（护）费0.50万元。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8.会议费3.28万元</w:t>
      </w:r>
      <w:r>
        <w:rPr>
          <w:rFonts w:ascii="仿宋_GB2312" w:hAnsi="宋体"/>
          <w:szCs w:val="32"/>
        </w:rPr>
        <w:t>。</w:t>
      </w:r>
    </w:p>
    <w:p w:rsidR="00CD694B" w:rsidRDefault="00EE12B9">
      <w:pPr>
        <w:spacing w:line="600" w:lineRule="exact"/>
        <w:ind w:firstLineChars="200" w:firstLine="640"/>
        <w:rPr>
          <w:rFonts w:ascii="仿宋_GB2312" w:hAnsi="宋体"/>
          <w:szCs w:val="32"/>
        </w:rPr>
      </w:pPr>
      <w:r>
        <w:rPr>
          <w:rFonts w:ascii="仿宋_GB2312" w:hAnsi="宋体" w:hint="eastAsia"/>
          <w:szCs w:val="32"/>
        </w:rPr>
        <w:t>9.培训费1.19万元。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10.公务接待费0.51万元。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11.委托业务费0.50万元。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12.工会经费11.12万元。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13.福利费3.40万元。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14.公务用车运行维护费17.46万元。</w:t>
      </w:r>
    </w:p>
    <w:p w:rsidR="00CD694B" w:rsidRDefault="00EE12B9">
      <w:pPr>
        <w:spacing w:line="600" w:lineRule="exact"/>
        <w:ind w:firstLineChars="200" w:firstLine="640"/>
        <w:rPr>
          <w:rFonts w:ascii="仿宋_GB2312" w:hAnsi="宋体"/>
          <w:szCs w:val="32"/>
        </w:rPr>
      </w:pPr>
      <w:r>
        <w:rPr>
          <w:rFonts w:ascii="仿宋_GB2312" w:hAnsi="宋体" w:hint="eastAsia"/>
          <w:szCs w:val="32"/>
        </w:rPr>
        <w:t>15.其他商品和服务支出19.28万元，其中：退休人员公用经费2.08万元；食堂运转经费17.20万元。</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七、一般公共预算“三公”经费支出情况说明</w:t>
      </w:r>
    </w:p>
    <w:p w:rsidR="00CD694B" w:rsidRDefault="00EE12B9">
      <w:pPr>
        <w:spacing w:line="600" w:lineRule="exact"/>
        <w:ind w:firstLineChars="200" w:firstLine="640"/>
        <w:rPr>
          <w:rFonts w:ascii="仿宋_GB2312" w:hAnsi="宋体"/>
          <w:szCs w:val="32"/>
        </w:rPr>
      </w:pPr>
      <w:r>
        <w:rPr>
          <w:rFonts w:ascii="仿宋_GB2312" w:hAnsi="宋体" w:hint="eastAsia"/>
          <w:szCs w:val="32"/>
        </w:rPr>
        <w:t>我单位2024年一般公共预算安排的“三公”经费支出预算17.97万元，与上年持平。其中：</w:t>
      </w:r>
    </w:p>
    <w:p w:rsidR="00CD694B" w:rsidRDefault="00EE12B9">
      <w:pPr>
        <w:spacing w:line="600" w:lineRule="exact"/>
        <w:ind w:firstLineChars="200" w:firstLine="640"/>
        <w:rPr>
          <w:rFonts w:ascii="仿宋_GB2312" w:hAnsi="宋体"/>
          <w:szCs w:val="32"/>
        </w:rPr>
      </w:pPr>
      <w:r>
        <w:rPr>
          <w:rFonts w:ascii="仿宋_GB2312" w:hAnsi="宋体" w:hint="eastAsia"/>
          <w:szCs w:val="32"/>
        </w:rPr>
        <w:t>（一）因公出国（境）费2024年一般公共预算安排0万元,较上年无增减。</w:t>
      </w:r>
    </w:p>
    <w:p w:rsidR="00CD694B" w:rsidRDefault="00EE12B9">
      <w:pPr>
        <w:spacing w:line="600" w:lineRule="exact"/>
        <w:ind w:firstLineChars="200" w:firstLine="640"/>
        <w:rPr>
          <w:rFonts w:ascii="仿宋_GB2312" w:hAnsi="宋体"/>
          <w:szCs w:val="32"/>
        </w:rPr>
      </w:pPr>
      <w:r>
        <w:rPr>
          <w:rFonts w:ascii="仿宋_GB2312" w:hAnsi="宋体" w:hint="eastAsia"/>
          <w:szCs w:val="32"/>
        </w:rPr>
        <w:t>（二）公务接待费2024年一般公共预算安排0.51万元，与上年持平。</w:t>
      </w:r>
    </w:p>
    <w:p w:rsidR="00CD694B" w:rsidRDefault="00EE12B9">
      <w:pPr>
        <w:spacing w:line="600" w:lineRule="exact"/>
        <w:ind w:firstLineChars="200" w:firstLine="640"/>
        <w:rPr>
          <w:rFonts w:ascii="仿宋_GB2312" w:hAnsi="宋体"/>
          <w:szCs w:val="32"/>
        </w:rPr>
      </w:pPr>
      <w:r>
        <w:rPr>
          <w:rFonts w:ascii="仿宋_GB2312" w:hAnsi="宋体" w:hint="eastAsia"/>
          <w:szCs w:val="32"/>
        </w:rPr>
        <w:lastRenderedPageBreak/>
        <w:t>（三）公务用车购置及运行费2024年一般公共预算安排17.46万元，与上年持平。其中：</w:t>
      </w:r>
    </w:p>
    <w:p w:rsidR="00CD694B" w:rsidRDefault="00EE12B9">
      <w:pPr>
        <w:spacing w:line="600" w:lineRule="exact"/>
        <w:ind w:firstLineChars="200" w:firstLine="640"/>
        <w:rPr>
          <w:rFonts w:ascii="仿宋_GB2312" w:hAnsi="宋体"/>
          <w:szCs w:val="32"/>
        </w:rPr>
      </w:pPr>
      <w:r>
        <w:rPr>
          <w:rFonts w:ascii="仿宋_GB2312" w:hAnsi="宋体" w:hint="eastAsia"/>
          <w:szCs w:val="32"/>
        </w:rPr>
        <w:t>1.公车用车购置费2024年一般公共预算安排0万元,较上年无增减。</w:t>
      </w:r>
    </w:p>
    <w:p w:rsidR="00CD694B" w:rsidRDefault="00EE12B9">
      <w:pPr>
        <w:spacing w:line="600" w:lineRule="exact"/>
        <w:ind w:firstLineChars="200" w:firstLine="640"/>
        <w:rPr>
          <w:rFonts w:ascii="仿宋_GB2312" w:hAnsi="宋体"/>
          <w:szCs w:val="32"/>
        </w:rPr>
      </w:pPr>
      <w:r>
        <w:rPr>
          <w:rFonts w:ascii="仿宋_GB2312" w:hAnsi="宋体" w:hint="eastAsia"/>
          <w:szCs w:val="32"/>
        </w:rPr>
        <w:t>2.公务用车运行维护费2024年一般公共预算安排17.46万元，与上年持平。</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八、政府性基金预算支出情况说明</w:t>
      </w:r>
    </w:p>
    <w:p w:rsidR="00CD694B" w:rsidRDefault="00EE12B9">
      <w:pPr>
        <w:tabs>
          <w:tab w:val="center" w:pos="4475"/>
        </w:tabs>
        <w:spacing w:line="574" w:lineRule="exact"/>
        <w:ind w:firstLine="645"/>
        <w:rPr>
          <w:rFonts w:ascii="黑体"/>
          <w:szCs w:val="32"/>
        </w:rPr>
      </w:pPr>
      <w:r>
        <w:rPr>
          <w:rFonts w:ascii="仿宋_GB2312" w:hAnsi="宋体" w:hint="eastAsia"/>
          <w:szCs w:val="32"/>
        </w:rPr>
        <w:t>我单位2024年部门预算无政府性基金预算。</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九、国有资本经营预算支出情况说明</w:t>
      </w:r>
    </w:p>
    <w:p w:rsidR="00CD694B" w:rsidRDefault="00EE12B9">
      <w:pPr>
        <w:tabs>
          <w:tab w:val="center" w:pos="4475"/>
        </w:tabs>
        <w:spacing w:line="574" w:lineRule="exact"/>
        <w:ind w:firstLine="645"/>
        <w:rPr>
          <w:rFonts w:ascii="黑体"/>
          <w:szCs w:val="32"/>
        </w:rPr>
      </w:pPr>
      <w:r>
        <w:rPr>
          <w:rFonts w:ascii="仿宋_GB2312" w:hAnsi="宋体" w:hint="eastAsia"/>
          <w:szCs w:val="32"/>
        </w:rPr>
        <w:t>我单位2024年部门预算无国有资本经营预算。</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十、其他重要事项情况说明</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（一）事业单位相关运行经费安排情况说明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事业单位相关运行经费主要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D694B" w:rsidRDefault="00EE12B9">
      <w:pPr>
        <w:widowControl/>
        <w:spacing w:line="574" w:lineRule="exact"/>
        <w:ind w:firstLineChars="200" w:firstLine="640"/>
        <w:jc w:val="left"/>
        <w:rPr>
          <w:rFonts w:ascii="黑体" w:eastAsia="黑体"/>
          <w:szCs w:val="32"/>
        </w:rPr>
      </w:pPr>
      <w:r>
        <w:rPr>
          <w:rFonts w:ascii="仿宋_GB2312" w:hAnsi="宋体" w:hint="eastAsia"/>
          <w:szCs w:val="32"/>
        </w:rPr>
        <w:t>2024年事业单位相关运行经费预算</w:t>
      </w:r>
      <w:r>
        <w:rPr>
          <w:rFonts w:ascii="仿宋_GB2312" w:hAnsi="宋体" w:cs="仿宋_GB2312" w:hint="eastAsia"/>
          <w:kern w:val="0"/>
          <w:szCs w:val="32"/>
        </w:rPr>
        <w:t>90.27万元，均为商品和服务支出，占支出总预算5.49%，同比增加0.94万元，增长1.05%。</w:t>
      </w:r>
    </w:p>
    <w:p w:rsidR="00CD694B" w:rsidRDefault="00EE12B9">
      <w:pPr>
        <w:widowControl/>
        <w:spacing w:line="574" w:lineRule="exact"/>
        <w:jc w:val="left"/>
        <w:rPr>
          <w:rFonts w:ascii="仿宋_GB2312" w:hAnsi="宋体"/>
          <w:szCs w:val="32"/>
        </w:rPr>
      </w:pPr>
      <w:r>
        <w:rPr>
          <w:rFonts w:ascii="仿宋_GB2312" w:hAnsi="宋体" w:cs="仿宋_GB2312" w:hint="eastAsia"/>
          <w:kern w:val="0"/>
          <w:szCs w:val="32"/>
        </w:rPr>
        <w:t>增加</w:t>
      </w:r>
      <w:r>
        <w:rPr>
          <w:rFonts w:ascii="仿宋_GB2312" w:hAnsi="宋体" w:hint="eastAsia"/>
          <w:szCs w:val="32"/>
        </w:rPr>
        <w:t>的主要原因：2024年工会经费较2023年而言增加。</w:t>
      </w:r>
    </w:p>
    <w:p w:rsidR="00CD694B" w:rsidRDefault="00EE12B9">
      <w:pPr>
        <w:tabs>
          <w:tab w:val="center" w:pos="4475"/>
        </w:tabs>
        <w:spacing w:line="574" w:lineRule="exact"/>
        <w:ind w:firstLine="645"/>
        <w:rPr>
          <w:rFonts w:ascii="黑体" w:eastAsia="黑体" w:hAnsi="Arial" w:cs="Arial"/>
          <w:kern w:val="0"/>
        </w:rPr>
      </w:pPr>
      <w:r>
        <w:rPr>
          <w:rFonts w:ascii="黑体" w:eastAsia="黑体" w:hint="eastAsia"/>
          <w:szCs w:val="32"/>
        </w:rPr>
        <w:t>（二）</w:t>
      </w:r>
      <w:r>
        <w:rPr>
          <w:rFonts w:ascii="黑体" w:eastAsia="黑体" w:hAnsi="Arial" w:cs="Arial" w:hint="eastAsia"/>
          <w:kern w:val="0"/>
        </w:rPr>
        <w:t>政府采购预算安排情况说明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lastRenderedPageBreak/>
        <w:t>我单位2024年政府采购预算总金额62.13万元，较上年增加3.37万元，增长6.39%，增加的原因是将车辆加油服务纳入了政府采购。其中：政府集中采购预算62.13万元，占政府采购预算100%，较上年增加3.37万元，增长6.39%；分散采购预算0.00万元，占政府采购预算0.00%，与上一年持平。</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按政府采购项目类型分为货物类采购、工程类采购和服务类采购三种类型。其中：货物采购5.09万元，占政府采购预算8.19%；工程采购0万元，占政府采购预算0%；服务采购57.04万元，占政府采购预算91.81%。采购限额标准以上，200万元以下的货物和服务采购项目、400万元以下的工程采购项目，适宜由中小企业提供的采购预算0万元，面向中小企业预留金额0万元；超过200万元的货物和服务采购项目、超过400万元的工程采购项目中适宜由中小企业提供的采购预算0万元，预留0万元专门面向中小企业采购，其中：预留0万元面向小微企业采购。</w:t>
      </w:r>
    </w:p>
    <w:p w:rsidR="00CD694B" w:rsidRDefault="00EE12B9">
      <w:pPr>
        <w:tabs>
          <w:tab w:val="center" w:pos="4475"/>
        </w:tabs>
        <w:spacing w:line="574" w:lineRule="exact"/>
        <w:ind w:firstLine="645"/>
        <w:rPr>
          <w:rFonts w:ascii="黑体" w:eastAsia="黑体" w:hAnsi="Arial" w:cs="Arial"/>
          <w:kern w:val="0"/>
        </w:rPr>
      </w:pPr>
      <w:r>
        <w:rPr>
          <w:rFonts w:ascii="黑体" w:eastAsia="黑体" w:hAnsi="Arial" w:cs="Arial" w:hint="eastAsia"/>
          <w:kern w:val="0"/>
        </w:rPr>
        <w:t>（三）国有资产占用情况说明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资产总额为2,072.76万元（2023年初数据），其中：固定资产1,940.82万元，无形资产8.11万元，流动资产123.82万元。</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固定资产主要有：</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 xml:space="preserve">1.房屋6,377.97平方米，主要为广播电视发射台、广播电视监测台站机房、业务用房和分中心办公用房等。 </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2.单位车辆编制5辆，实有车辆5辆。5辆车全部为其他用车（用于广播电视发射台站运行维护）。用车（用于广播电视发射</w:t>
      </w:r>
      <w:r>
        <w:rPr>
          <w:rFonts w:ascii="仿宋_GB2312" w:hAnsi="宋体" w:hint="eastAsia"/>
          <w:szCs w:val="32"/>
        </w:rPr>
        <w:lastRenderedPageBreak/>
        <w:t>台站运行维护）。</w:t>
      </w:r>
    </w:p>
    <w:p w:rsidR="00CD694B" w:rsidRDefault="00EE12B9">
      <w:pPr>
        <w:tabs>
          <w:tab w:val="center" w:pos="4475"/>
        </w:tabs>
        <w:spacing w:line="574" w:lineRule="exact"/>
        <w:ind w:firstLine="645"/>
        <w:rPr>
          <w:rFonts w:ascii="黑体" w:eastAsia="黑体"/>
          <w:szCs w:val="32"/>
        </w:rPr>
      </w:pPr>
      <w:r>
        <w:rPr>
          <w:rFonts w:ascii="黑体" w:eastAsia="黑体" w:hint="eastAsia"/>
          <w:szCs w:val="32"/>
        </w:rPr>
        <w:t>（四）重点项目预算绩效目标等情况说明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1.我单位2024年所有项目支出全面实施绩效目标管理，涉及自治区本级项目12个，预算资金638.16万元；对下转移支付项目0，预算资金0元。绩效目标情况详见报表（日常运转类项目、工资类人员经费项目和涉密项目等除外）。</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2.重点项目预算绩效目标说明</w:t>
      </w:r>
    </w:p>
    <w:p w:rsidR="00CD694B" w:rsidRDefault="00EE12B9">
      <w:pPr>
        <w:tabs>
          <w:tab w:val="center" w:pos="4475"/>
        </w:tabs>
        <w:spacing w:line="574" w:lineRule="exact"/>
        <w:ind w:firstLine="645"/>
        <w:rPr>
          <w:rFonts w:ascii="仿宋_GB2312" w:hAnsi="宋体"/>
          <w:szCs w:val="32"/>
        </w:rPr>
      </w:pPr>
      <w:r>
        <w:rPr>
          <w:rFonts w:ascii="仿宋_GB2312" w:hAnsi="宋体" w:hint="eastAsia"/>
          <w:szCs w:val="32"/>
        </w:rPr>
        <w:t>重点项目一：项目名称中央广播电视节目无线覆盖（数字）运行维护费，预算资金239.07万元，2024年度绩效目标为在实施期内按规定完整转播好中央广播电视节目，做到“满功率、满调制度、满时间”播出。设1条数量指标：数字发射机运行维护数量＝51部；设1条质量指标：数字发射机“三满”播出率=100%；设1条时效指标：中央数字广播电视节目播出任务完成率=100%；设1条成本指标：费用支出率=100%；设1条社会效益指标：电视节目综合人口覆盖率=80%；设1条满意度指标：群众对广播电视基本公共服务满意度=90%。</w:t>
      </w:r>
    </w:p>
    <w:p w:rsidR="00965B70" w:rsidRDefault="00965B70" w:rsidP="00965B70">
      <w:pPr>
        <w:tabs>
          <w:tab w:val="center" w:pos="4475"/>
        </w:tabs>
        <w:spacing w:line="574" w:lineRule="exact"/>
        <w:rPr>
          <w:rFonts w:ascii="黑体" w:eastAsia="黑体"/>
          <w:szCs w:val="32"/>
        </w:rPr>
      </w:pPr>
    </w:p>
    <w:p w:rsidR="00CD694B" w:rsidRDefault="00EE12B9" w:rsidP="00965B70">
      <w:pPr>
        <w:tabs>
          <w:tab w:val="center" w:pos="4475"/>
        </w:tabs>
        <w:spacing w:line="574" w:lineRule="exact"/>
        <w:jc w:val="center"/>
        <w:rPr>
          <w:rFonts w:ascii="黑体" w:eastAsia="黑体"/>
          <w:szCs w:val="32"/>
        </w:rPr>
      </w:pPr>
      <w:r>
        <w:rPr>
          <w:rFonts w:ascii="黑体" w:eastAsia="黑体" w:hint="eastAsia"/>
          <w:szCs w:val="32"/>
        </w:rPr>
        <w:t>第三部分：名词解释</w:t>
      </w:r>
    </w:p>
    <w:p w:rsidR="00965B70" w:rsidRDefault="00965B70" w:rsidP="00965B70">
      <w:pPr>
        <w:tabs>
          <w:tab w:val="center" w:pos="4475"/>
        </w:tabs>
        <w:spacing w:line="574" w:lineRule="exact"/>
        <w:jc w:val="center"/>
        <w:rPr>
          <w:rFonts w:ascii="黑体" w:eastAsia="黑体"/>
          <w:szCs w:val="32"/>
        </w:rPr>
      </w:pPr>
    </w:p>
    <w:p w:rsidR="00CD694B" w:rsidRDefault="00EE12B9">
      <w:pPr>
        <w:spacing w:line="574" w:lineRule="exact"/>
        <w:ind w:firstLineChars="200" w:firstLine="640"/>
        <w:rPr>
          <w:rFonts w:ascii="仿宋_GB2312" w:hAnsi="宋体"/>
          <w:szCs w:val="32"/>
        </w:rPr>
      </w:pPr>
      <w:r>
        <w:rPr>
          <w:rFonts w:ascii="仿宋_GB2312" w:hAnsi="宋体"/>
          <w:szCs w:val="32"/>
        </w:rPr>
        <w:t>一、财政拨款收入：指自治区财政部门当年拨付的资金。</w:t>
      </w:r>
    </w:p>
    <w:p w:rsidR="00CD694B" w:rsidRDefault="00EE12B9">
      <w:pPr>
        <w:spacing w:line="574" w:lineRule="exact"/>
        <w:ind w:firstLineChars="200" w:firstLine="640"/>
        <w:rPr>
          <w:rFonts w:ascii="仿宋_GB2312" w:hAnsi="宋体"/>
          <w:szCs w:val="32"/>
        </w:rPr>
      </w:pPr>
      <w:r>
        <w:rPr>
          <w:rFonts w:ascii="仿宋_GB2312" w:hAnsi="宋体" w:hint="eastAsia"/>
          <w:szCs w:val="32"/>
        </w:rPr>
        <w:t>二</w:t>
      </w:r>
      <w:r>
        <w:rPr>
          <w:rFonts w:ascii="仿宋_GB2312" w:hAnsi="宋体"/>
          <w:szCs w:val="32"/>
        </w:rPr>
        <w:t>、其他收入：指除上述</w:t>
      </w:r>
      <w:r>
        <w:rPr>
          <w:rFonts w:ascii="仿宋_GB2312" w:hAnsi="宋体"/>
          <w:szCs w:val="32"/>
        </w:rPr>
        <w:t>“</w:t>
      </w:r>
      <w:r>
        <w:rPr>
          <w:rFonts w:ascii="仿宋_GB2312" w:hAnsi="宋体"/>
          <w:szCs w:val="32"/>
        </w:rPr>
        <w:t>财政拨款收入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事业收入</w:t>
      </w:r>
      <w:r>
        <w:rPr>
          <w:rFonts w:ascii="仿宋_GB2312" w:hAnsi="宋体"/>
          <w:szCs w:val="32"/>
        </w:rPr>
        <w:t>”</w:t>
      </w:r>
      <w:r>
        <w:rPr>
          <w:rFonts w:ascii="仿宋_GB2312" w:hAnsi="宋体"/>
          <w:szCs w:val="32"/>
        </w:rPr>
        <w:t>、</w:t>
      </w:r>
      <w:r>
        <w:rPr>
          <w:rFonts w:ascii="仿宋_GB2312" w:hAnsi="宋体"/>
          <w:szCs w:val="32"/>
        </w:rPr>
        <w:t>“</w:t>
      </w:r>
      <w:r>
        <w:rPr>
          <w:rFonts w:ascii="仿宋_GB2312" w:hAnsi="宋体"/>
          <w:szCs w:val="32"/>
        </w:rPr>
        <w:t>经营收入</w:t>
      </w:r>
      <w:r>
        <w:rPr>
          <w:rFonts w:ascii="仿宋_GB2312" w:hAnsi="宋体"/>
          <w:szCs w:val="32"/>
        </w:rPr>
        <w:t>”</w:t>
      </w:r>
      <w:r>
        <w:rPr>
          <w:rFonts w:ascii="仿宋_GB2312" w:hAnsi="宋体"/>
          <w:szCs w:val="32"/>
        </w:rPr>
        <w:t>等以外的收入。</w:t>
      </w:r>
    </w:p>
    <w:p w:rsidR="00CD694B" w:rsidRDefault="00EE12B9">
      <w:pPr>
        <w:spacing w:line="574" w:lineRule="exact"/>
        <w:ind w:firstLineChars="200" w:firstLine="640"/>
        <w:rPr>
          <w:rFonts w:ascii="仿宋_GB2312" w:hAnsi="宋体"/>
          <w:szCs w:val="32"/>
        </w:rPr>
      </w:pPr>
      <w:r>
        <w:rPr>
          <w:rFonts w:ascii="仿宋_GB2312" w:hAnsi="宋体" w:hint="eastAsia"/>
          <w:szCs w:val="32"/>
        </w:rPr>
        <w:lastRenderedPageBreak/>
        <w:t>三</w:t>
      </w:r>
      <w:r>
        <w:rPr>
          <w:rFonts w:ascii="仿宋_GB2312" w:hAnsi="宋体"/>
          <w:szCs w:val="32"/>
        </w:rPr>
        <w:t>、年初结转和结余：指以前年度尚未完成、结转到本年按有关规定继续使用的资金。</w:t>
      </w:r>
    </w:p>
    <w:p w:rsidR="00CD694B" w:rsidRDefault="00EE12B9">
      <w:pPr>
        <w:spacing w:line="574" w:lineRule="exact"/>
        <w:ind w:firstLineChars="200" w:firstLine="640"/>
        <w:rPr>
          <w:rFonts w:ascii="仿宋_GB2312" w:hAnsi="宋体"/>
          <w:szCs w:val="32"/>
        </w:rPr>
      </w:pPr>
      <w:r>
        <w:rPr>
          <w:rFonts w:ascii="仿宋_GB2312" w:hAnsi="宋体" w:hint="eastAsia"/>
          <w:szCs w:val="32"/>
        </w:rPr>
        <w:t>四</w:t>
      </w:r>
      <w:r>
        <w:rPr>
          <w:rFonts w:ascii="仿宋_GB2312" w:hAnsi="宋体"/>
          <w:szCs w:val="32"/>
        </w:rPr>
        <w:t>、基本支出：指为保障机构正常运转、完成日常工作任务而发生的人员支出和公用支出。</w:t>
      </w:r>
    </w:p>
    <w:p w:rsidR="00CD694B" w:rsidRDefault="00EE12B9">
      <w:pPr>
        <w:spacing w:line="574" w:lineRule="exact"/>
        <w:ind w:firstLineChars="200" w:firstLine="640"/>
        <w:rPr>
          <w:rFonts w:ascii="仿宋_GB2312" w:hAnsi="宋体"/>
          <w:szCs w:val="32"/>
        </w:rPr>
      </w:pPr>
      <w:r>
        <w:rPr>
          <w:rFonts w:ascii="仿宋_GB2312" w:hAnsi="宋体" w:hint="eastAsia"/>
          <w:szCs w:val="32"/>
        </w:rPr>
        <w:t>五</w:t>
      </w:r>
      <w:r>
        <w:rPr>
          <w:rFonts w:ascii="仿宋_GB2312" w:hAnsi="宋体"/>
          <w:szCs w:val="32"/>
        </w:rPr>
        <w:t>、项目支出：指在基本支出之外为完成特定行政任务和事业发展目标所发生的支出。</w:t>
      </w:r>
    </w:p>
    <w:p w:rsidR="00CD694B" w:rsidRDefault="00EE12B9">
      <w:pPr>
        <w:spacing w:line="574" w:lineRule="exact"/>
        <w:ind w:firstLineChars="200" w:firstLine="640"/>
        <w:rPr>
          <w:rFonts w:ascii="仿宋_GB2312" w:hAnsi="宋体"/>
          <w:szCs w:val="32"/>
        </w:rPr>
      </w:pPr>
      <w:r>
        <w:rPr>
          <w:rFonts w:ascii="仿宋_GB2312" w:hAnsi="宋体" w:hint="eastAsia"/>
          <w:szCs w:val="32"/>
        </w:rPr>
        <w:t>六</w:t>
      </w:r>
      <w:r>
        <w:rPr>
          <w:rFonts w:ascii="仿宋_GB2312" w:hAnsi="宋体"/>
          <w:szCs w:val="32"/>
        </w:rPr>
        <w:t>、</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经费：纳入自治区财政预决算管理的</w:t>
      </w:r>
      <w:r>
        <w:rPr>
          <w:rFonts w:ascii="仿宋_GB2312" w:hAnsi="宋体"/>
          <w:szCs w:val="32"/>
        </w:rPr>
        <w:t>“</w:t>
      </w:r>
      <w:r>
        <w:rPr>
          <w:rFonts w:ascii="仿宋_GB2312" w:hAnsi="宋体"/>
          <w:szCs w:val="32"/>
        </w:rPr>
        <w:t>三公</w:t>
      </w:r>
      <w:r>
        <w:rPr>
          <w:rFonts w:ascii="仿宋_GB2312" w:hAnsi="宋体"/>
          <w:szCs w:val="32"/>
        </w:rPr>
        <w:t>”</w:t>
      </w:r>
      <w:r>
        <w:rPr>
          <w:rFonts w:ascii="仿宋_GB2312" w:hAnsi="宋体"/>
          <w:szCs w:val="32"/>
        </w:rPr>
        <w:t>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D694B" w:rsidRDefault="00EE12B9">
      <w:pPr>
        <w:spacing w:line="574" w:lineRule="exact"/>
        <w:ind w:firstLineChars="200" w:firstLine="640"/>
      </w:pPr>
      <w:r>
        <w:rPr>
          <w:rFonts w:hint="eastAsia"/>
        </w:rPr>
        <w:t>七</w:t>
      </w:r>
      <w:r>
        <w:t>、</w:t>
      </w:r>
      <w:r>
        <w:rPr>
          <w:rFonts w:hint="eastAsia"/>
        </w:rPr>
        <w:t>事业单位相关</w:t>
      </w:r>
      <w:r>
        <w:t>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rPr>
        <w:t>。</w:t>
      </w:r>
    </w:p>
    <w:p w:rsidR="00965B70" w:rsidRDefault="00965B70">
      <w:pPr>
        <w:spacing w:line="574" w:lineRule="exact"/>
        <w:ind w:firstLineChars="200" w:firstLine="640"/>
      </w:pPr>
    </w:p>
    <w:p w:rsidR="00CD694B" w:rsidRDefault="00EE12B9" w:rsidP="00965B70">
      <w:pPr>
        <w:adjustRightInd w:val="0"/>
        <w:snapToGrid w:val="0"/>
        <w:spacing w:line="574" w:lineRule="exact"/>
        <w:ind w:rightChars="-104" w:right="-333"/>
        <w:jc w:val="center"/>
        <w:rPr>
          <w:rFonts w:ascii="黑体" w:eastAsia="黑体"/>
          <w:szCs w:val="32"/>
        </w:rPr>
      </w:pPr>
      <w:r>
        <w:rPr>
          <w:rFonts w:ascii="黑体" w:eastAsia="黑体" w:hint="eastAsia"/>
          <w:szCs w:val="32"/>
        </w:rPr>
        <w:t>第四部分：广西广播电视技术中心防城港分中心</w:t>
      </w:r>
      <w:r>
        <w:rPr>
          <w:rFonts w:ascii="黑体" w:eastAsia="黑体" w:hAnsi="宋体" w:hint="eastAsia"/>
          <w:szCs w:val="32"/>
        </w:rPr>
        <w:t>2024年</w:t>
      </w:r>
      <w:r>
        <w:rPr>
          <w:rFonts w:ascii="黑体" w:eastAsia="黑体" w:hint="eastAsia"/>
          <w:szCs w:val="32"/>
        </w:rPr>
        <w:t>预算公开报</w:t>
      </w:r>
      <w:r>
        <w:rPr>
          <w:rFonts w:ascii="黑体" w:eastAsia="黑体" w:hint="eastAsia"/>
          <w:szCs w:val="32"/>
        </w:rPr>
        <w:lastRenderedPageBreak/>
        <w:t>表</w:t>
      </w:r>
    </w:p>
    <w:p w:rsidR="00965B70" w:rsidRDefault="00965B70" w:rsidP="00965B70">
      <w:pPr>
        <w:adjustRightInd w:val="0"/>
        <w:snapToGrid w:val="0"/>
        <w:spacing w:line="574" w:lineRule="exact"/>
        <w:ind w:rightChars="-104" w:right="-333"/>
        <w:jc w:val="center"/>
        <w:rPr>
          <w:rFonts w:ascii="黑体" w:eastAsia="黑体" w:hAnsi="宋体"/>
          <w:bCs/>
          <w:szCs w:val="32"/>
        </w:rPr>
      </w:pP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一、单位收支总体情况表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二、单位收入总体情况表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三、单位支出总体情况表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四、财政拨款收支总体情况表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五、一般公共预算支出情况表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六、一般公共预算基本支出情况表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七、一般公共预算“三公”经费支出情况表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八、政府性基金预算支出情况表</w:t>
      </w:r>
    </w:p>
    <w:p w:rsidR="00CD694B" w:rsidRDefault="00EE12B9">
      <w:pPr>
        <w:adjustRightInd w:val="0"/>
        <w:snapToGrid w:val="0"/>
        <w:spacing w:line="574" w:lineRule="exact"/>
        <w:ind w:rightChars="-104" w:right="-333" w:firstLine="640"/>
        <w:rPr>
          <w:rFonts w:ascii="仿宋_GB2312" w:hAnsi="宋体"/>
          <w:szCs w:val="32"/>
        </w:rPr>
      </w:pPr>
      <w:r>
        <w:rPr>
          <w:rFonts w:ascii="仿宋_GB2312" w:hAnsi="宋体" w:hint="eastAsia"/>
          <w:szCs w:val="32"/>
        </w:rPr>
        <w:t>九、国有资本经营预算支出情况表</w:t>
      </w:r>
    </w:p>
    <w:p w:rsidR="00CD694B" w:rsidRDefault="00EE12B9">
      <w:pPr>
        <w:adjustRightInd w:val="0"/>
        <w:snapToGrid w:val="0"/>
        <w:spacing w:line="600" w:lineRule="exact"/>
        <w:ind w:rightChars="-104" w:right="-333" w:firstLineChars="200" w:firstLine="640"/>
        <w:rPr>
          <w:rFonts w:ascii="仿宋_GB2312" w:hAnsi="宋体"/>
          <w:szCs w:val="32"/>
        </w:rPr>
      </w:pPr>
      <w:r>
        <w:rPr>
          <w:rFonts w:ascii="仿宋_GB2312" w:hAnsi="宋体" w:hint="eastAsia"/>
          <w:szCs w:val="32"/>
        </w:rPr>
        <w:t>十、自治区本级项目绩效目标公开表</w:t>
      </w:r>
    </w:p>
    <w:p w:rsidR="00CD694B" w:rsidRDefault="00EE12B9">
      <w:pPr>
        <w:adjustRightInd w:val="0"/>
        <w:snapToGrid w:val="0"/>
        <w:spacing w:line="600" w:lineRule="exact"/>
        <w:ind w:rightChars="-104" w:right="-333" w:firstLineChars="200" w:firstLine="640"/>
        <w:rPr>
          <w:rFonts w:ascii="仿宋_GB2312" w:hAnsi="宋体"/>
          <w:szCs w:val="32"/>
        </w:rPr>
      </w:pPr>
      <w:r>
        <w:rPr>
          <w:rFonts w:ascii="仿宋_GB2312" w:hAnsi="宋体" w:hint="eastAsia"/>
          <w:szCs w:val="32"/>
        </w:rPr>
        <w:t>十一、自治区对下转移支付项目绩效目标公开表</w:t>
      </w:r>
    </w:p>
    <w:p w:rsidR="00CD694B" w:rsidRDefault="00EE12B9">
      <w:pPr>
        <w:adjustRightInd w:val="0"/>
        <w:snapToGrid w:val="0"/>
        <w:spacing w:line="574" w:lineRule="exact"/>
        <w:ind w:rightChars="-104" w:right="-333" w:firstLine="640"/>
      </w:pPr>
      <w:r>
        <w:rPr>
          <w:rFonts w:ascii="仿宋_GB2312" w:hAnsi="宋体" w:hint="eastAsia"/>
          <w:szCs w:val="32"/>
        </w:rPr>
        <w:t>详见广西广播电视技术中心防城港分中心2024年预算公开报表。</w:t>
      </w:r>
    </w:p>
    <w:p w:rsidR="00CD694B" w:rsidRDefault="00CD694B"/>
    <w:sectPr w:rsidR="00CD694B" w:rsidSect="00CD694B">
      <w:footerReference w:type="even" r:id="rId8"/>
      <w:footerReference w:type="default" r:id="rId9"/>
      <w:pgSz w:w="11906" w:h="16838"/>
      <w:pgMar w:top="1440" w:right="1440" w:bottom="1440" w:left="1440" w:header="851" w:footer="992" w:gutter="0"/>
      <w:pgNumType w:fmt="numberInDash"/>
      <w:cols w:space="425"/>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D88" w:rsidRDefault="008D6D88" w:rsidP="00CD694B">
      <w:r>
        <w:separator/>
      </w:r>
    </w:p>
    <w:p w:rsidR="008D6D88" w:rsidRDefault="008D6D88"/>
    <w:p w:rsidR="008D6D88" w:rsidRDefault="008D6D88" w:rsidP="00EA1E5E"/>
    <w:p w:rsidR="008D6D88" w:rsidRDefault="008D6D88" w:rsidP="00EA1E5E"/>
    <w:p w:rsidR="008D6D88" w:rsidRDefault="008D6D88" w:rsidP="00965B70"/>
  </w:endnote>
  <w:endnote w:type="continuationSeparator" w:id="1">
    <w:p w:rsidR="008D6D88" w:rsidRDefault="008D6D88" w:rsidP="00CD694B">
      <w:r>
        <w:continuationSeparator/>
      </w:r>
    </w:p>
    <w:p w:rsidR="008D6D88" w:rsidRDefault="008D6D88"/>
    <w:p w:rsidR="008D6D88" w:rsidRDefault="008D6D88" w:rsidP="00EA1E5E"/>
    <w:p w:rsidR="008D6D88" w:rsidRDefault="008D6D88" w:rsidP="00EA1E5E"/>
    <w:p w:rsidR="008D6D88" w:rsidRDefault="008D6D88" w:rsidP="00965B7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0149"/>
      <w:docPartObj>
        <w:docPartGallery w:val="Page Numbers (Bottom of Page)"/>
        <w:docPartUnique/>
      </w:docPartObj>
    </w:sdtPr>
    <w:sdtContent>
      <w:p w:rsidR="00F76987" w:rsidRDefault="00496BCE">
        <w:pPr>
          <w:pStyle w:val="a3"/>
          <w:jc w:val="center"/>
        </w:pPr>
        <w:r w:rsidRPr="00F76987">
          <w:rPr>
            <w:rFonts w:asciiTheme="majorEastAsia" w:eastAsiaTheme="majorEastAsia" w:hAnsiTheme="majorEastAsia"/>
            <w:sz w:val="28"/>
            <w:szCs w:val="28"/>
          </w:rPr>
          <w:fldChar w:fldCharType="begin"/>
        </w:r>
        <w:r w:rsidR="00F76987" w:rsidRPr="00F76987">
          <w:rPr>
            <w:rFonts w:asciiTheme="majorEastAsia" w:eastAsiaTheme="majorEastAsia" w:hAnsiTheme="majorEastAsia"/>
            <w:sz w:val="28"/>
            <w:szCs w:val="28"/>
          </w:rPr>
          <w:instrText xml:space="preserve"> PAGE   \* MERGEFORMAT </w:instrText>
        </w:r>
        <w:r w:rsidRPr="00F76987">
          <w:rPr>
            <w:rFonts w:asciiTheme="majorEastAsia" w:eastAsiaTheme="majorEastAsia" w:hAnsiTheme="majorEastAsia"/>
            <w:sz w:val="28"/>
            <w:szCs w:val="28"/>
          </w:rPr>
          <w:fldChar w:fldCharType="separate"/>
        </w:r>
        <w:r w:rsidR="007E5004" w:rsidRPr="007E5004">
          <w:rPr>
            <w:rFonts w:asciiTheme="majorEastAsia" w:eastAsiaTheme="majorEastAsia" w:hAnsiTheme="majorEastAsia"/>
            <w:noProof/>
            <w:sz w:val="28"/>
            <w:szCs w:val="28"/>
            <w:lang w:val="zh-CN"/>
          </w:rPr>
          <w:t>-</w:t>
        </w:r>
        <w:r w:rsidR="007E5004">
          <w:rPr>
            <w:rFonts w:asciiTheme="majorEastAsia" w:eastAsiaTheme="majorEastAsia" w:hAnsiTheme="majorEastAsia"/>
            <w:noProof/>
            <w:sz w:val="28"/>
            <w:szCs w:val="28"/>
          </w:rPr>
          <w:t xml:space="preserve"> 2 -</w:t>
        </w:r>
        <w:r w:rsidRPr="00F76987">
          <w:rPr>
            <w:rFonts w:asciiTheme="majorEastAsia" w:eastAsiaTheme="majorEastAsia" w:hAnsiTheme="majorEastAsia"/>
            <w:sz w:val="28"/>
            <w:szCs w:val="28"/>
          </w:rPr>
          <w:fldChar w:fldCharType="end"/>
        </w:r>
      </w:p>
    </w:sdtContent>
  </w:sdt>
  <w:p w:rsidR="00F76987" w:rsidRDefault="00F7698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4B" w:rsidRDefault="00496BCE">
    <w:pPr>
      <w:pStyle w:val="a3"/>
      <w:framePr w:wrap="around" w:vAnchor="text" w:hAnchor="margin" w:xAlign="center" w:y="1"/>
      <w:rPr>
        <w:rStyle w:val="a4"/>
      </w:rPr>
    </w:pPr>
    <w:r>
      <w:rPr>
        <w:rStyle w:val="a4"/>
      </w:rPr>
      <w:fldChar w:fldCharType="begin"/>
    </w:r>
    <w:r w:rsidR="00EE12B9">
      <w:rPr>
        <w:rStyle w:val="a4"/>
      </w:rPr>
      <w:instrText xml:space="preserve">PAGE  </w:instrText>
    </w:r>
    <w:r>
      <w:rPr>
        <w:rStyle w:val="a4"/>
      </w:rPr>
      <w:fldChar w:fldCharType="end"/>
    </w:r>
  </w:p>
  <w:p w:rsidR="00CD694B" w:rsidRDefault="00CD694B">
    <w:pPr>
      <w:pStyle w:val="a3"/>
    </w:pPr>
  </w:p>
  <w:p w:rsidR="007845BA" w:rsidRDefault="007845BA"/>
  <w:p w:rsidR="007845BA" w:rsidRDefault="007845BA" w:rsidP="00EA1E5E"/>
  <w:p w:rsidR="007845BA" w:rsidRDefault="007845BA" w:rsidP="00EA1E5E"/>
  <w:p w:rsidR="007845BA" w:rsidRDefault="007845BA" w:rsidP="00965B7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4B" w:rsidRDefault="00496BCE">
    <w:pPr>
      <w:pStyle w:val="a3"/>
      <w:framePr w:wrap="around" w:vAnchor="text" w:hAnchor="margin" w:xAlign="center" w:y="1"/>
      <w:rPr>
        <w:rStyle w:val="a4"/>
        <w:rFonts w:eastAsia="宋体"/>
        <w:sz w:val="28"/>
      </w:rPr>
    </w:pPr>
    <w:r>
      <w:rPr>
        <w:rStyle w:val="a4"/>
        <w:rFonts w:eastAsia="宋体"/>
        <w:sz w:val="28"/>
      </w:rPr>
      <w:fldChar w:fldCharType="begin"/>
    </w:r>
    <w:r w:rsidR="00EE12B9">
      <w:rPr>
        <w:rStyle w:val="a4"/>
        <w:rFonts w:eastAsia="宋体"/>
        <w:sz w:val="28"/>
      </w:rPr>
      <w:instrText xml:space="preserve">PAGE  </w:instrText>
    </w:r>
    <w:r>
      <w:rPr>
        <w:rStyle w:val="a4"/>
        <w:rFonts w:eastAsia="宋体"/>
        <w:sz w:val="28"/>
      </w:rPr>
      <w:fldChar w:fldCharType="separate"/>
    </w:r>
    <w:r w:rsidR="007E5004">
      <w:rPr>
        <w:rStyle w:val="a4"/>
        <w:rFonts w:eastAsia="宋体"/>
        <w:noProof/>
        <w:sz w:val="28"/>
      </w:rPr>
      <w:t>- 7 -</w:t>
    </w:r>
    <w:r>
      <w:rPr>
        <w:rStyle w:val="a4"/>
        <w:rFonts w:eastAsia="宋体"/>
        <w:sz w:val="28"/>
      </w:rPr>
      <w:fldChar w:fldCharType="end"/>
    </w:r>
  </w:p>
  <w:p w:rsidR="00CD694B" w:rsidRDefault="00CD694B">
    <w:pPr>
      <w:pStyle w:val="a3"/>
    </w:pPr>
  </w:p>
  <w:p w:rsidR="007845BA" w:rsidRDefault="007845BA"/>
  <w:p w:rsidR="007845BA" w:rsidRDefault="007845BA" w:rsidP="00EA1E5E"/>
  <w:p w:rsidR="007845BA" w:rsidRDefault="007845BA" w:rsidP="00EA1E5E"/>
  <w:p w:rsidR="007845BA" w:rsidRDefault="007845BA" w:rsidP="00965B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D88" w:rsidRDefault="008D6D88" w:rsidP="00CD694B">
      <w:r>
        <w:separator/>
      </w:r>
    </w:p>
    <w:p w:rsidR="008D6D88" w:rsidRDefault="008D6D88"/>
    <w:p w:rsidR="008D6D88" w:rsidRDefault="008D6D88" w:rsidP="00EA1E5E"/>
    <w:p w:rsidR="008D6D88" w:rsidRDefault="008D6D88" w:rsidP="00EA1E5E"/>
    <w:p w:rsidR="008D6D88" w:rsidRDefault="008D6D88" w:rsidP="00965B70"/>
  </w:footnote>
  <w:footnote w:type="continuationSeparator" w:id="1">
    <w:p w:rsidR="008D6D88" w:rsidRDefault="008D6D88" w:rsidP="00CD694B">
      <w:r>
        <w:continuationSeparator/>
      </w:r>
    </w:p>
    <w:p w:rsidR="008D6D88" w:rsidRDefault="008D6D88"/>
    <w:p w:rsidR="008D6D88" w:rsidRDefault="008D6D88" w:rsidP="00EA1E5E"/>
    <w:p w:rsidR="008D6D88" w:rsidRDefault="008D6D88" w:rsidP="00EA1E5E"/>
    <w:p w:rsidR="008D6D88" w:rsidRDefault="008D6D88" w:rsidP="00965B7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30FCE"/>
    <w:multiLevelType w:val="singleLevel"/>
    <w:tmpl w:val="5D130FC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MzNmE2ZmMzOTk1NDc1ZjYyODYxOWVlNzNiZGU1ZTAifQ=="/>
  </w:docVars>
  <w:rsids>
    <w:rsidRoot w:val="1A2073D7"/>
    <w:rsid w:val="001C7678"/>
    <w:rsid w:val="00331564"/>
    <w:rsid w:val="00496BCE"/>
    <w:rsid w:val="006C1660"/>
    <w:rsid w:val="007845BA"/>
    <w:rsid w:val="007E0868"/>
    <w:rsid w:val="007E5004"/>
    <w:rsid w:val="0085124B"/>
    <w:rsid w:val="008D6D88"/>
    <w:rsid w:val="00965B70"/>
    <w:rsid w:val="00AC6105"/>
    <w:rsid w:val="00CD694B"/>
    <w:rsid w:val="00EA1E5E"/>
    <w:rsid w:val="00EE12B9"/>
    <w:rsid w:val="00F76987"/>
    <w:rsid w:val="13891D18"/>
    <w:rsid w:val="1A2073D7"/>
    <w:rsid w:val="1ECD279E"/>
    <w:rsid w:val="2BA43F9D"/>
    <w:rsid w:val="442512C0"/>
    <w:rsid w:val="54DE17A8"/>
    <w:rsid w:val="6C066D46"/>
    <w:rsid w:val="6D6E4961"/>
    <w:rsid w:val="6D981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CD694B"/>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D694B"/>
    <w:pPr>
      <w:tabs>
        <w:tab w:val="center" w:pos="4153"/>
        <w:tab w:val="right" w:pos="8306"/>
      </w:tabs>
      <w:snapToGrid w:val="0"/>
      <w:jc w:val="left"/>
    </w:pPr>
    <w:rPr>
      <w:sz w:val="18"/>
      <w:szCs w:val="18"/>
    </w:rPr>
  </w:style>
  <w:style w:type="character" w:styleId="a4">
    <w:name w:val="page number"/>
    <w:basedOn w:val="a0"/>
    <w:autoRedefine/>
    <w:qFormat/>
    <w:rsid w:val="00CD694B"/>
  </w:style>
  <w:style w:type="paragraph" w:styleId="a5">
    <w:name w:val="header"/>
    <w:basedOn w:val="a"/>
    <w:link w:val="Char0"/>
    <w:rsid w:val="001C76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C7678"/>
    <w:rPr>
      <w:rFonts w:ascii="Times New Roman" w:eastAsia="仿宋_GB2312" w:hAnsi="Times New Roman" w:cs="Times New Roman"/>
      <w:kern w:val="2"/>
      <w:sz w:val="18"/>
      <w:szCs w:val="18"/>
    </w:rPr>
  </w:style>
  <w:style w:type="character" w:customStyle="1" w:styleId="Char">
    <w:name w:val="页脚 Char"/>
    <w:basedOn w:val="a0"/>
    <w:link w:val="a3"/>
    <w:uiPriority w:val="99"/>
    <w:rsid w:val="00F76987"/>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970</Words>
  <Characters>5534</Characters>
  <Application>Microsoft Office Word</Application>
  <DocSecurity>0</DocSecurity>
  <Lines>46</Lines>
  <Paragraphs>12</Paragraphs>
  <ScaleCrop>false</ScaleCrop>
  <Company>Microsoft</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Sweetener</dc:creator>
  <cp:lastModifiedBy>pqr-hp880g2</cp:lastModifiedBy>
  <cp:revision>6</cp:revision>
  <dcterms:created xsi:type="dcterms:W3CDTF">2024-01-31T01:40:00Z</dcterms:created>
  <dcterms:modified xsi:type="dcterms:W3CDTF">2024-01-31T10:06:00Z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D043282E7BE349A39470804EB8374F94_11</vt:lpwstr>
  </property>
</Properties>
</file>