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37F17">
      <w:pPr>
        <w:adjustRightInd w:val="0"/>
        <w:snapToGrid w:val="0"/>
        <w:spacing w:line="600" w:lineRule="exact"/>
        <w:ind w:right="-333" w:rightChars="-104"/>
        <w:rPr>
          <w:rFonts w:hint="eastAsia" w:ascii="方正小标宋简体" w:eastAsia="方正小标宋简体"/>
          <w:sz w:val="44"/>
          <w:szCs w:val="44"/>
        </w:rPr>
      </w:pPr>
    </w:p>
    <w:p w14:paraId="67F965D9">
      <w:pPr>
        <w:adjustRightInd w:val="0"/>
        <w:snapToGrid w:val="0"/>
        <w:spacing w:line="600" w:lineRule="exact"/>
        <w:ind w:right="-333" w:rightChars="-104"/>
        <w:jc w:val="center"/>
        <w:rPr>
          <w:rFonts w:hint="eastAsia" w:ascii="方正小标宋简体" w:eastAsia="方正小标宋简体"/>
          <w:sz w:val="44"/>
          <w:szCs w:val="44"/>
        </w:rPr>
      </w:pPr>
      <w:bookmarkStart w:id="1" w:name="_GoBack"/>
      <w:r>
        <w:rPr>
          <w:rFonts w:hint="eastAsia" w:ascii="方正小标宋简体" w:eastAsia="方正小标宋简体"/>
          <w:sz w:val="44"/>
          <w:szCs w:val="44"/>
        </w:rPr>
        <w:t>广西广播电视技术中心</w:t>
      </w:r>
    </w:p>
    <w:p w14:paraId="3CD9376E">
      <w:pPr>
        <w:adjustRightInd w:val="0"/>
        <w:snapToGrid w:val="0"/>
        <w:spacing w:line="600" w:lineRule="exact"/>
        <w:ind w:right="-333" w:rightChars="-104"/>
        <w:jc w:val="center"/>
        <w:rPr>
          <w:rFonts w:hint="eastAsia" w:ascii="黑体" w:hAnsi="宋体" w:eastAsia="黑体"/>
          <w:bCs/>
          <w:szCs w:val="32"/>
        </w:rPr>
      </w:pPr>
      <w:r>
        <w:rPr>
          <w:rFonts w:hint="eastAsia" w:ascii="方正小标宋简体" w:eastAsia="方正小标宋简体"/>
          <w:sz w:val="44"/>
          <w:szCs w:val="44"/>
        </w:rPr>
        <w:t>2024年单位预算公开</w:t>
      </w:r>
    </w:p>
    <w:bookmarkEnd w:id="1"/>
    <w:p w14:paraId="0E414222">
      <w:pPr>
        <w:adjustRightInd w:val="0"/>
        <w:snapToGrid w:val="0"/>
        <w:spacing w:line="600" w:lineRule="exact"/>
        <w:ind w:right="-333" w:rightChars="-104"/>
        <w:jc w:val="center"/>
        <w:rPr>
          <w:rFonts w:hint="eastAsia" w:ascii="黑体" w:hAnsi="宋体" w:eastAsia="黑体"/>
          <w:bCs/>
          <w:szCs w:val="32"/>
        </w:rPr>
      </w:pPr>
    </w:p>
    <w:p w14:paraId="65C8B0BD">
      <w:pPr>
        <w:adjustRightInd w:val="0"/>
        <w:snapToGrid w:val="0"/>
        <w:spacing w:line="60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236D718F">
      <w:pPr>
        <w:adjustRightInd w:val="0"/>
        <w:snapToGrid w:val="0"/>
        <w:spacing w:line="600" w:lineRule="exact"/>
        <w:ind w:right="-333" w:rightChars="-104" w:firstLine="640" w:firstLineChars="200"/>
        <w:rPr>
          <w:rFonts w:hint="eastAsia" w:ascii="黑体" w:hAnsi="宋体" w:eastAsia="黑体"/>
          <w:bCs/>
          <w:szCs w:val="32"/>
        </w:rPr>
      </w:pPr>
    </w:p>
    <w:p w14:paraId="662CA53D">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5E994765">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bCs/>
          <w:szCs w:val="32"/>
        </w:rPr>
        <w:t>一</w:t>
      </w:r>
      <w:r>
        <w:rPr>
          <w:rFonts w:hint="eastAsia" w:ascii="仿宋_GB2312" w:hAnsi="宋体"/>
          <w:szCs w:val="32"/>
        </w:rPr>
        <w:t>、主要职能</w:t>
      </w:r>
    </w:p>
    <w:p w14:paraId="0372EBF8">
      <w:pPr>
        <w:spacing w:line="600" w:lineRule="exact"/>
        <w:ind w:firstLine="640" w:firstLineChars="200"/>
        <w:rPr>
          <w:rFonts w:hint="eastAsia" w:ascii="仿宋_GB2312" w:hAnsi="宋体"/>
          <w:szCs w:val="32"/>
        </w:rPr>
      </w:pPr>
      <w:r>
        <w:rPr>
          <w:rFonts w:hint="eastAsia" w:ascii="仿宋_GB2312" w:hAnsi="宋体"/>
          <w:szCs w:val="32"/>
        </w:rPr>
        <w:t>二、机构设置情况</w:t>
      </w:r>
    </w:p>
    <w:p w14:paraId="76C3F4F7">
      <w:pPr>
        <w:adjustRightInd w:val="0"/>
        <w:snapToGrid w:val="0"/>
        <w:spacing w:line="600" w:lineRule="exact"/>
        <w:ind w:right="-333" w:rightChars="-104" w:firstLine="640" w:firstLineChars="200"/>
        <w:rPr>
          <w:rFonts w:hint="eastAsia" w:ascii="黑体" w:hAnsi="宋体" w:eastAsia="黑体"/>
          <w:bCs/>
          <w:szCs w:val="32"/>
        </w:rPr>
      </w:pPr>
    </w:p>
    <w:p w14:paraId="74F24D2D">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rPr>
        <w:t>广西广播电视技术中心2024年</w:t>
      </w:r>
      <w:r>
        <w:rPr>
          <w:rFonts w:hint="eastAsia" w:ascii="黑体" w:eastAsia="黑体"/>
          <w:szCs w:val="32"/>
        </w:rPr>
        <w:t>单位预算情况说明</w:t>
      </w:r>
    </w:p>
    <w:p w14:paraId="24D2D811">
      <w:pPr>
        <w:tabs>
          <w:tab w:val="center" w:pos="4475"/>
        </w:tabs>
        <w:spacing w:line="600" w:lineRule="exact"/>
        <w:ind w:firstLine="645"/>
        <w:rPr>
          <w:rFonts w:hint="eastAsia" w:ascii="仿宋_GB2312" w:hAnsi="宋体"/>
          <w:szCs w:val="32"/>
        </w:rPr>
      </w:pPr>
      <w:r>
        <w:rPr>
          <w:rFonts w:hint="eastAsia" w:ascii="仿宋_GB2312" w:hAnsi="宋体"/>
          <w:szCs w:val="32"/>
        </w:rPr>
        <w:t>一、单位收支总体情况说明</w:t>
      </w:r>
    </w:p>
    <w:p w14:paraId="4D941417">
      <w:pPr>
        <w:tabs>
          <w:tab w:val="center" w:pos="4475"/>
        </w:tabs>
        <w:spacing w:line="600" w:lineRule="exact"/>
        <w:ind w:firstLine="645"/>
        <w:rPr>
          <w:rFonts w:hint="eastAsia" w:ascii="仿宋_GB2312" w:hAnsi="宋体"/>
          <w:szCs w:val="32"/>
        </w:rPr>
      </w:pPr>
      <w:r>
        <w:rPr>
          <w:rFonts w:hint="eastAsia" w:ascii="仿宋_GB2312" w:hAnsi="宋体"/>
          <w:szCs w:val="32"/>
        </w:rPr>
        <w:t>二、单位收入总体情况说明</w:t>
      </w:r>
    </w:p>
    <w:p w14:paraId="1AA4A36D">
      <w:pPr>
        <w:tabs>
          <w:tab w:val="center" w:pos="4475"/>
        </w:tabs>
        <w:spacing w:line="600" w:lineRule="exact"/>
        <w:ind w:firstLine="645"/>
        <w:rPr>
          <w:rFonts w:hint="eastAsia" w:ascii="仿宋_GB2312" w:hAnsi="宋体"/>
          <w:szCs w:val="32"/>
        </w:rPr>
      </w:pPr>
      <w:r>
        <w:rPr>
          <w:rFonts w:hint="eastAsia" w:ascii="仿宋_GB2312" w:hAnsi="宋体"/>
          <w:szCs w:val="32"/>
        </w:rPr>
        <w:t>三、单位支出总体情况说明</w:t>
      </w:r>
    </w:p>
    <w:p w14:paraId="3C9A8505">
      <w:pPr>
        <w:tabs>
          <w:tab w:val="center" w:pos="4475"/>
        </w:tabs>
        <w:spacing w:line="600" w:lineRule="exact"/>
        <w:ind w:firstLine="645"/>
        <w:rPr>
          <w:rFonts w:hint="eastAsia" w:ascii="仿宋_GB2312" w:hAnsi="宋体"/>
          <w:szCs w:val="32"/>
        </w:rPr>
      </w:pPr>
      <w:r>
        <w:rPr>
          <w:rFonts w:hint="eastAsia" w:ascii="仿宋_GB2312" w:hAnsi="宋体"/>
          <w:szCs w:val="32"/>
        </w:rPr>
        <w:t>四、财政拨款收支总体情况说明</w:t>
      </w:r>
    </w:p>
    <w:p w14:paraId="3A40D76E">
      <w:pPr>
        <w:tabs>
          <w:tab w:val="center" w:pos="4475"/>
        </w:tabs>
        <w:spacing w:line="600" w:lineRule="exact"/>
        <w:ind w:firstLine="645"/>
        <w:rPr>
          <w:rFonts w:hint="eastAsia" w:ascii="仿宋_GB2312" w:hAnsi="宋体"/>
          <w:szCs w:val="32"/>
        </w:rPr>
      </w:pPr>
      <w:r>
        <w:rPr>
          <w:rFonts w:hint="eastAsia" w:ascii="仿宋_GB2312" w:hAnsi="宋体"/>
          <w:szCs w:val="32"/>
        </w:rPr>
        <w:t>五、一般公共预算支出情况说明</w:t>
      </w:r>
    </w:p>
    <w:p w14:paraId="394D8484">
      <w:pPr>
        <w:tabs>
          <w:tab w:val="center" w:pos="4475"/>
        </w:tabs>
        <w:spacing w:line="600" w:lineRule="exact"/>
        <w:ind w:firstLine="645"/>
        <w:rPr>
          <w:rFonts w:hint="eastAsia" w:ascii="仿宋_GB2312" w:hAnsi="宋体"/>
          <w:szCs w:val="32"/>
        </w:rPr>
      </w:pPr>
      <w:r>
        <w:rPr>
          <w:rFonts w:hint="eastAsia" w:ascii="仿宋_GB2312" w:hAnsi="宋体"/>
          <w:szCs w:val="32"/>
        </w:rPr>
        <w:t>六、一般公共预算基本支出情况说明</w:t>
      </w:r>
    </w:p>
    <w:p w14:paraId="444F78DB">
      <w:pPr>
        <w:tabs>
          <w:tab w:val="center" w:pos="4475"/>
        </w:tabs>
        <w:spacing w:line="600" w:lineRule="exact"/>
        <w:ind w:firstLine="645"/>
        <w:rPr>
          <w:rFonts w:hint="eastAsia" w:ascii="仿宋_GB2312" w:hAnsi="宋体"/>
          <w:szCs w:val="32"/>
        </w:rPr>
      </w:pPr>
      <w:r>
        <w:rPr>
          <w:rFonts w:hint="eastAsia" w:ascii="仿宋_GB2312" w:hAnsi="宋体"/>
          <w:szCs w:val="32"/>
        </w:rPr>
        <w:t>七、一般公共预算“三公”经费支出情况说明</w:t>
      </w:r>
    </w:p>
    <w:p w14:paraId="0ED08512">
      <w:pPr>
        <w:tabs>
          <w:tab w:val="center" w:pos="4475"/>
        </w:tabs>
        <w:spacing w:line="600" w:lineRule="exact"/>
        <w:ind w:firstLine="645"/>
        <w:rPr>
          <w:rFonts w:hint="eastAsia" w:ascii="仿宋_GB2312" w:hAnsi="宋体"/>
          <w:szCs w:val="32"/>
        </w:rPr>
      </w:pPr>
      <w:r>
        <w:rPr>
          <w:rFonts w:hint="eastAsia" w:ascii="仿宋_GB2312" w:hAnsi="宋体"/>
          <w:szCs w:val="32"/>
        </w:rPr>
        <w:t>八、政府性基金预算支出情况说明</w:t>
      </w:r>
    </w:p>
    <w:p w14:paraId="03A16306">
      <w:pPr>
        <w:tabs>
          <w:tab w:val="center" w:pos="4475"/>
        </w:tabs>
        <w:spacing w:line="600" w:lineRule="exact"/>
        <w:ind w:firstLine="645"/>
        <w:rPr>
          <w:rFonts w:hint="eastAsia" w:ascii="仿宋_GB2312" w:hAnsi="宋体"/>
          <w:szCs w:val="32"/>
        </w:rPr>
      </w:pPr>
      <w:r>
        <w:rPr>
          <w:rFonts w:hint="eastAsia" w:ascii="仿宋_GB2312" w:hAnsi="宋体"/>
          <w:szCs w:val="32"/>
        </w:rPr>
        <w:t>九、国有资本经营预算支出情况说明</w:t>
      </w:r>
    </w:p>
    <w:p w14:paraId="31729330">
      <w:pPr>
        <w:tabs>
          <w:tab w:val="center" w:pos="4475"/>
        </w:tabs>
        <w:spacing w:line="600" w:lineRule="exact"/>
        <w:ind w:firstLine="645"/>
        <w:rPr>
          <w:rFonts w:hint="eastAsia" w:ascii="仿宋_GB2312" w:hAnsi="宋体"/>
          <w:szCs w:val="32"/>
        </w:rPr>
      </w:pPr>
      <w:r>
        <w:rPr>
          <w:rFonts w:hint="eastAsia" w:ascii="仿宋_GB2312" w:hAnsi="宋体"/>
          <w:szCs w:val="32"/>
        </w:rPr>
        <w:t>十、其他重要事项情况说明</w:t>
      </w:r>
    </w:p>
    <w:p w14:paraId="0972C349">
      <w:pPr>
        <w:tabs>
          <w:tab w:val="center" w:pos="4475"/>
        </w:tabs>
        <w:spacing w:line="600" w:lineRule="exact"/>
        <w:ind w:firstLine="645"/>
        <w:rPr>
          <w:rFonts w:hint="eastAsia" w:ascii="仿宋_GB2312" w:hAnsi="宋体"/>
          <w:szCs w:val="32"/>
        </w:rPr>
      </w:pPr>
      <w:r>
        <w:rPr>
          <w:rFonts w:hint="eastAsia" w:ascii="仿宋_GB2312" w:hAnsi="宋体"/>
          <w:szCs w:val="32"/>
        </w:rPr>
        <w:t>（一）事业单位相关运行经费安排情况说明</w:t>
      </w:r>
    </w:p>
    <w:p w14:paraId="2BDFB481">
      <w:pPr>
        <w:tabs>
          <w:tab w:val="center" w:pos="4475"/>
        </w:tabs>
        <w:spacing w:line="600" w:lineRule="exact"/>
        <w:ind w:firstLine="645"/>
        <w:rPr>
          <w:rFonts w:hint="eastAsia" w:ascii="仿宋_GB2312" w:hAnsi="宋体"/>
          <w:szCs w:val="32"/>
        </w:rPr>
      </w:pPr>
      <w:r>
        <w:rPr>
          <w:rFonts w:hint="eastAsia" w:ascii="仿宋_GB2312" w:hAnsi="宋体"/>
          <w:szCs w:val="32"/>
        </w:rPr>
        <w:t>（二）政府采购预算安排情况说明</w:t>
      </w:r>
    </w:p>
    <w:p w14:paraId="3D835FEF">
      <w:pPr>
        <w:tabs>
          <w:tab w:val="center" w:pos="4475"/>
        </w:tabs>
        <w:spacing w:line="600" w:lineRule="exact"/>
        <w:ind w:firstLine="645"/>
        <w:rPr>
          <w:rFonts w:hint="eastAsia" w:ascii="仿宋_GB2312" w:hAnsi="宋体"/>
          <w:szCs w:val="32"/>
        </w:rPr>
      </w:pPr>
      <w:r>
        <w:rPr>
          <w:rFonts w:hint="eastAsia" w:ascii="仿宋_GB2312" w:hAnsi="宋体"/>
          <w:szCs w:val="32"/>
        </w:rPr>
        <w:t>（三）国有资产占用情况说明</w:t>
      </w:r>
    </w:p>
    <w:p w14:paraId="033D6A5B">
      <w:pPr>
        <w:tabs>
          <w:tab w:val="center" w:pos="4475"/>
        </w:tabs>
        <w:spacing w:line="600" w:lineRule="exact"/>
        <w:ind w:firstLine="645"/>
        <w:rPr>
          <w:rFonts w:hint="eastAsia" w:ascii="仿宋_GB2312" w:hAnsi="宋体"/>
          <w:szCs w:val="32"/>
        </w:rPr>
      </w:pPr>
      <w:r>
        <w:rPr>
          <w:rFonts w:hint="eastAsia" w:ascii="仿宋_GB2312" w:hAnsi="宋体"/>
          <w:szCs w:val="32"/>
        </w:rPr>
        <w:t>（四）重点项目预算绩效目标等情况说明</w:t>
      </w:r>
    </w:p>
    <w:p w14:paraId="315FA183">
      <w:pPr>
        <w:adjustRightInd w:val="0"/>
        <w:snapToGrid w:val="0"/>
        <w:spacing w:line="600" w:lineRule="exact"/>
        <w:ind w:right="-333" w:rightChars="-104"/>
        <w:rPr>
          <w:rFonts w:hint="eastAsia" w:ascii="黑体" w:hAnsi="宋体" w:eastAsia="黑体"/>
          <w:bCs/>
          <w:szCs w:val="32"/>
        </w:rPr>
      </w:pPr>
    </w:p>
    <w:p w14:paraId="58C6632A">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140D5712">
      <w:pPr>
        <w:adjustRightInd w:val="0"/>
        <w:snapToGrid w:val="0"/>
        <w:spacing w:line="600" w:lineRule="exact"/>
        <w:ind w:right="-333" w:rightChars="-104" w:firstLine="640" w:firstLineChars="200"/>
        <w:rPr>
          <w:rFonts w:hint="eastAsia" w:ascii="黑体" w:hAnsi="宋体" w:eastAsia="黑体"/>
          <w:bCs/>
          <w:szCs w:val="32"/>
        </w:rPr>
      </w:pPr>
    </w:p>
    <w:p w14:paraId="1FA4B230">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rPr>
        <w:t>广西广播电视技术中心2024年</w:t>
      </w:r>
      <w:r>
        <w:rPr>
          <w:rFonts w:hint="eastAsia" w:ascii="黑体" w:eastAsia="黑体"/>
          <w:szCs w:val="32"/>
        </w:rPr>
        <w:t>预算公开报表</w:t>
      </w:r>
    </w:p>
    <w:p w14:paraId="531717CD">
      <w:pPr>
        <w:adjustRightInd w:val="0"/>
        <w:snapToGrid w:val="0"/>
        <w:spacing w:line="600" w:lineRule="exact"/>
        <w:ind w:right="-333" w:rightChars="-104" w:firstLine="640"/>
        <w:rPr>
          <w:rFonts w:ascii="仿宋_GB2312" w:hAnsi="宋体"/>
          <w:szCs w:val="32"/>
        </w:rPr>
      </w:pPr>
      <w:r>
        <w:rPr>
          <w:rFonts w:hint="eastAsia" w:ascii="仿宋_GB2312" w:hAnsi="宋体"/>
          <w:szCs w:val="32"/>
        </w:rPr>
        <w:t>一、单位收支总体情况表</w:t>
      </w:r>
    </w:p>
    <w:p w14:paraId="73A77D4D">
      <w:pPr>
        <w:adjustRightInd w:val="0"/>
        <w:snapToGrid w:val="0"/>
        <w:spacing w:line="600" w:lineRule="exact"/>
        <w:ind w:right="-333" w:rightChars="-104" w:firstLine="640"/>
        <w:rPr>
          <w:rFonts w:ascii="仿宋_GB2312" w:hAnsi="宋体"/>
          <w:szCs w:val="32"/>
        </w:rPr>
      </w:pPr>
      <w:r>
        <w:rPr>
          <w:rFonts w:hint="eastAsia" w:ascii="仿宋_GB2312" w:hAnsi="宋体"/>
          <w:szCs w:val="32"/>
        </w:rPr>
        <w:t>二、单位收入总体情况表</w:t>
      </w:r>
    </w:p>
    <w:p w14:paraId="0EBECF10">
      <w:pPr>
        <w:adjustRightInd w:val="0"/>
        <w:snapToGrid w:val="0"/>
        <w:spacing w:line="600" w:lineRule="exact"/>
        <w:ind w:right="-333" w:rightChars="-104" w:firstLine="640"/>
        <w:rPr>
          <w:rFonts w:ascii="仿宋_GB2312" w:hAnsi="宋体"/>
          <w:szCs w:val="32"/>
        </w:rPr>
      </w:pPr>
      <w:r>
        <w:rPr>
          <w:rFonts w:hint="eastAsia" w:ascii="仿宋_GB2312" w:hAnsi="宋体"/>
          <w:szCs w:val="32"/>
        </w:rPr>
        <w:t>三、单位支出总体情况表</w:t>
      </w:r>
    </w:p>
    <w:p w14:paraId="35E84E24">
      <w:pPr>
        <w:adjustRightInd w:val="0"/>
        <w:snapToGrid w:val="0"/>
        <w:spacing w:line="600" w:lineRule="exact"/>
        <w:ind w:right="-333" w:rightChars="-104" w:firstLine="640"/>
        <w:rPr>
          <w:rFonts w:ascii="仿宋_GB2312" w:hAnsi="宋体"/>
          <w:szCs w:val="32"/>
        </w:rPr>
      </w:pPr>
      <w:r>
        <w:rPr>
          <w:rFonts w:hint="eastAsia" w:ascii="仿宋_GB2312" w:hAnsi="宋体"/>
          <w:szCs w:val="32"/>
        </w:rPr>
        <w:t>四、财政拨款收支总体情况表</w:t>
      </w:r>
    </w:p>
    <w:p w14:paraId="338EF43F">
      <w:pPr>
        <w:adjustRightInd w:val="0"/>
        <w:snapToGrid w:val="0"/>
        <w:spacing w:line="600" w:lineRule="exact"/>
        <w:ind w:right="-333" w:rightChars="-104" w:firstLine="640"/>
        <w:rPr>
          <w:rFonts w:ascii="仿宋_GB2312" w:hAnsi="宋体"/>
          <w:szCs w:val="32"/>
        </w:rPr>
      </w:pPr>
      <w:r>
        <w:rPr>
          <w:rFonts w:hint="eastAsia" w:ascii="仿宋_GB2312" w:hAnsi="宋体"/>
          <w:szCs w:val="32"/>
        </w:rPr>
        <w:t>五、一般公共预算支出情况表</w:t>
      </w:r>
    </w:p>
    <w:p w14:paraId="48D4325B">
      <w:pPr>
        <w:adjustRightInd w:val="0"/>
        <w:snapToGrid w:val="0"/>
        <w:spacing w:line="600" w:lineRule="exact"/>
        <w:ind w:right="-333" w:rightChars="-104" w:firstLine="640"/>
        <w:rPr>
          <w:rFonts w:ascii="仿宋_GB2312" w:hAnsi="宋体"/>
          <w:szCs w:val="32"/>
        </w:rPr>
      </w:pPr>
      <w:r>
        <w:rPr>
          <w:rFonts w:hint="eastAsia" w:ascii="仿宋_GB2312" w:hAnsi="宋体"/>
          <w:szCs w:val="32"/>
        </w:rPr>
        <w:t>六、一般公共预算基本支出情况表</w:t>
      </w:r>
    </w:p>
    <w:p w14:paraId="5C6E5992">
      <w:pPr>
        <w:adjustRightInd w:val="0"/>
        <w:snapToGrid w:val="0"/>
        <w:spacing w:line="600" w:lineRule="exact"/>
        <w:ind w:right="-333" w:rightChars="-104" w:firstLine="640"/>
        <w:rPr>
          <w:rFonts w:ascii="仿宋_GB2312" w:hAnsi="宋体"/>
          <w:szCs w:val="32"/>
        </w:rPr>
      </w:pPr>
      <w:r>
        <w:rPr>
          <w:rFonts w:hint="eastAsia" w:ascii="仿宋_GB2312" w:hAnsi="宋体"/>
          <w:szCs w:val="32"/>
        </w:rPr>
        <w:t>七、财政拨款“三公”经费、会议费和培训费支出情况表</w:t>
      </w:r>
    </w:p>
    <w:p w14:paraId="617FF1DE">
      <w:pPr>
        <w:adjustRightInd w:val="0"/>
        <w:snapToGrid w:val="0"/>
        <w:spacing w:line="600" w:lineRule="exact"/>
        <w:ind w:right="-333" w:rightChars="-104" w:firstLine="640"/>
        <w:rPr>
          <w:rFonts w:ascii="仿宋_GB2312" w:hAnsi="宋体"/>
          <w:szCs w:val="32"/>
        </w:rPr>
      </w:pPr>
      <w:r>
        <w:rPr>
          <w:rFonts w:hint="eastAsia" w:ascii="仿宋_GB2312" w:hAnsi="宋体"/>
          <w:szCs w:val="32"/>
        </w:rPr>
        <w:t>八、政府性基金预算支出情况表</w:t>
      </w:r>
    </w:p>
    <w:p w14:paraId="1A7E6EA2">
      <w:pPr>
        <w:adjustRightInd w:val="0"/>
        <w:snapToGrid w:val="0"/>
        <w:spacing w:line="600" w:lineRule="exact"/>
        <w:ind w:right="-333" w:rightChars="-104" w:firstLine="640" w:firstLineChars="200"/>
        <w:rPr>
          <w:rFonts w:hint="eastAsia" w:ascii="黑体" w:hAnsi="宋体" w:eastAsia="黑体"/>
          <w:bCs/>
          <w:szCs w:val="32"/>
        </w:rPr>
      </w:pPr>
      <w:r>
        <w:rPr>
          <w:rFonts w:hint="eastAsia" w:ascii="仿宋_GB2312" w:hAnsi="宋体"/>
          <w:szCs w:val="32"/>
        </w:rPr>
        <w:t>九、国有资本经营预算支出情况表</w:t>
      </w:r>
    </w:p>
    <w:p w14:paraId="12B9CD56">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szCs w:val="32"/>
        </w:rPr>
        <w:t>十、自治区本级项目绩效目标公开表</w:t>
      </w:r>
    </w:p>
    <w:p w14:paraId="11547D70">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szCs w:val="32"/>
        </w:rPr>
        <w:t>十一、自治区对下转移支付项目绩效目标公开表</w:t>
      </w:r>
    </w:p>
    <w:p w14:paraId="794E5E8E">
      <w:pPr>
        <w:adjustRightInd w:val="0"/>
        <w:snapToGrid w:val="0"/>
        <w:spacing w:line="600" w:lineRule="exact"/>
        <w:ind w:right="-333" w:rightChars="-104" w:firstLine="640" w:firstLineChars="200"/>
        <w:rPr>
          <w:rFonts w:hint="eastAsia" w:ascii="黑体" w:hAnsi="宋体" w:eastAsia="黑体"/>
          <w:bCs/>
          <w:szCs w:val="32"/>
        </w:rPr>
      </w:pPr>
    </w:p>
    <w:p w14:paraId="3B60ED76">
      <w:pPr>
        <w:adjustRightInd w:val="0"/>
        <w:snapToGrid w:val="0"/>
        <w:spacing w:line="600" w:lineRule="exact"/>
        <w:ind w:right="-333" w:rightChars="-104" w:firstLine="640" w:firstLineChars="200"/>
        <w:rPr>
          <w:rFonts w:hint="eastAsia" w:ascii="黑体" w:hAnsi="宋体" w:eastAsia="黑体"/>
          <w:bCs/>
          <w:szCs w:val="32"/>
        </w:rPr>
      </w:pPr>
      <w:r>
        <w:rPr>
          <w:rFonts w:ascii="黑体" w:hAnsi="宋体" w:eastAsia="黑体"/>
          <w:bCs/>
          <w:szCs w:val="32"/>
        </w:rPr>
        <w:br w:type="page"/>
      </w:r>
    </w:p>
    <w:p w14:paraId="6251AF2B">
      <w:pPr>
        <w:adjustRightInd w:val="0"/>
        <w:snapToGrid w:val="0"/>
        <w:spacing w:line="600" w:lineRule="exact"/>
        <w:ind w:right="-333" w:rightChars="-104"/>
        <w:jc w:val="center"/>
        <w:rPr>
          <w:rFonts w:hint="eastAsia" w:ascii="黑体" w:hAnsi="宋体" w:eastAsia="黑体"/>
          <w:bCs/>
          <w:szCs w:val="32"/>
        </w:rPr>
      </w:pPr>
      <w:r>
        <w:rPr>
          <w:rFonts w:hint="eastAsia" w:ascii="黑体" w:hAnsi="宋体" w:eastAsia="黑体"/>
          <w:bCs/>
          <w:szCs w:val="32"/>
        </w:rPr>
        <w:t>第一部分：单位概况</w:t>
      </w:r>
    </w:p>
    <w:p w14:paraId="6AD00C43">
      <w:pPr>
        <w:adjustRightInd w:val="0"/>
        <w:snapToGrid w:val="0"/>
        <w:spacing w:line="600" w:lineRule="exact"/>
        <w:ind w:right="-333" w:rightChars="-104" w:firstLine="640" w:firstLineChars="200"/>
        <w:rPr>
          <w:rFonts w:hint="eastAsia" w:ascii="黑体" w:hAnsi="宋体" w:eastAsia="黑体"/>
          <w:bCs/>
          <w:szCs w:val="32"/>
        </w:rPr>
      </w:pPr>
    </w:p>
    <w:p w14:paraId="1FF04430">
      <w:pPr>
        <w:adjustRightInd w:val="0"/>
        <w:snapToGrid w:val="0"/>
        <w:spacing w:line="60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14:paraId="303CDBB5">
      <w:pPr>
        <w:spacing w:line="600" w:lineRule="exact"/>
        <w:ind w:firstLine="640" w:firstLineChars="200"/>
        <w:rPr>
          <w:rFonts w:hint="eastAsia" w:ascii="仿宋_GB2312" w:hAnsi="宋体"/>
          <w:szCs w:val="32"/>
        </w:rPr>
      </w:pPr>
      <w:r>
        <w:rPr>
          <w:rFonts w:hint="eastAsia" w:ascii="仿宋_GB2312" w:hAnsi="宋体"/>
          <w:szCs w:val="32"/>
        </w:rPr>
        <w:t>广西广播电视技术中心本部：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14:paraId="0CBC5338">
      <w:pPr>
        <w:snapToGrid w:val="0"/>
        <w:spacing w:line="520" w:lineRule="exact"/>
        <w:ind w:firstLine="640" w:firstLineChars="200"/>
        <w:rPr>
          <w:rFonts w:hint="eastAsia" w:ascii="黑体" w:hAnsi="宋体" w:eastAsia="黑体"/>
          <w:szCs w:val="32"/>
        </w:rPr>
      </w:pPr>
      <w:r>
        <w:rPr>
          <w:rFonts w:hint="eastAsia" w:ascii="黑体" w:hAnsi="宋体" w:eastAsia="黑体"/>
          <w:szCs w:val="32"/>
        </w:rPr>
        <w:t>二、机构设置情况</w:t>
      </w:r>
    </w:p>
    <w:p w14:paraId="389725E9">
      <w:pPr>
        <w:spacing w:line="600" w:lineRule="exact"/>
        <w:ind w:firstLine="640" w:firstLineChars="200"/>
        <w:rPr>
          <w:rFonts w:hint="eastAsia" w:ascii="仿宋_GB2312" w:hAnsi="宋体"/>
          <w:szCs w:val="32"/>
        </w:rPr>
      </w:pPr>
      <w:r>
        <w:rPr>
          <w:rFonts w:hint="eastAsia" w:ascii="仿宋_GB2312" w:hAnsi="宋体"/>
          <w:szCs w:val="32"/>
        </w:rPr>
        <w:t>广西广播电视技术中心为二级预算单位，隶属于广西壮族自治区广播电视局，为正处级。纳入部门预算管理全额拨款单位17个，均属公益一类事业单位，其中：二级预算单位1个，三级预算单位</w:t>
      </w:r>
      <w:r>
        <w:rPr>
          <w:rFonts w:ascii="仿宋_GB2312" w:hAnsi="宋体"/>
          <w:szCs w:val="32"/>
        </w:rPr>
        <w:t>16</w:t>
      </w:r>
      <w:r>
        <w:rPr>
          <w:rFonts w:hint="eastAsia" w:ascii="仿宋_GB2312" w:hAnsi="宋体"/>
          <w:szCs w:val="32"/>
        </w:rPr>
        <w:t>个。</w:t>
      </w:r>
    </w:p>
    <w:p w14:paraId="20CCE26C">
      <w:pPr>
        <w:adjustRightInd w:val="0"/>
        <w:snapToGrid w:val="0"/>
        <w:spacing w:line="600" w:lineRule="exact"/>
        <w:ind w:right="-333" w:rightChars="-104" w:firstLine="640" w:firstLineChars="200"/>
        <w:rPr>
          <w:rFonts w:hint="eastAsia" w:ascii="楷体_GB2312" w:hAnsi="宋体" w:eastAsia="楷体_GB2312"/>
          <w:szCs w:val="32"/>
        </w:rPr>
      </w:pPr>
      <w:r>
        <w:rPr>
          <w:rFonts w:hint="eastAsia" w:ascii="楷体_GB2312" w:hAnsi="宋体" w:eastAsia="楷体_GB2312"/>
          <w:szCs w:val="32"/>
        </w:rPr>
        <w:t>（一）广西广播电视技术中心本部</w:t>
      </w:r>
    </w:p>
    <w:p w14:paraId="3FA73CF1">
      <w:pPr>
        <w:spacing w:line="600" w:lineRule="exact"/>
        <w:ind w:firstLine="640" w:firstLineChars="200"/>
        <w:rPr>
          <w:rFonts w:hint="eastAsia" w:ascii="仿宋_GB2312" w:hAnsi="宋体"/>
          <w:szCs w:val="32"/>
        </w:rPr>
      </w:pPr>
      <w:r>
        <w:rPr>
          <w:rFonts w:hint="eastAsia" w:ascii="仿宋_GB2312" w:hAnsi="宋体"/>
          <w:szCs w:val="32"/>
        </w:rPr>
        <w:t>广西广播电视技术中心本部，内设机构有办公室、规划建设部、安全保障部、科技研发部、财务部、资产管理部、党委办公室（人力资源部）、总工办、监察审计室共9个部门。</w:t>
      </w:r>
    </w:p>
    <w:p w14:paraId="4FF9092A">
      <w:pPr>
        <w:spacing w:line="600" w:lineRule="exact"/>
        <w:ind w:firstLine="640" w:firstLineChars="200"/>
        <w:rPr>
          <w:rFonts w:hint="eastAsia" w:ascii="仿宋_GB2312" w:hAnsi="宋体"/>
          <w:szCs w:val="32"/>
        </w:rPr>
      </w:pPr>
      <w:r>
        <w:rPr>
          <w:rFonts w:hint="eastAsia" w:ascii="楷体" w:hAnsi="楷体" w:eastAsia="楷体"/>
          <w:szCs w:val="32"/>
        </w:rPr>
        <w:t>（二）16个三级预算单位构成及职能</w:t>
      </w:r>
    </w:p>
    <w:p w14:paraId="2E1F17B6">
      <w:pPr>
        <w:spacing w:line="600" w:lineRule="exact"/>
        <w:ind w:firstLine="640" w:firstLineChars="200"/>
        <w:rPr>
          <w:rFonts w:hint="eastAsia" w:ascii="仿宋_GB2312" w:hAnsi="宋体"/>
          <w:szCs w:val="32"/>
        </w:rPr>
      </w:pPr>
      <w:r>
        <w:rPr>
          <w:rFonts w:hint="eastAsia" w:ascii="仿宋_GB2312" w:hAnsi="宋体"/>
          <w:szCs w:val="32"/>
        </w:rPr>
        <w:t>技术中心下属47座广播电视无线发射台站，根据《关于自治区新闻出版广电局所属事业单位清理规范意见的通知》（桂编〔2016〕112号）整合成14个分中心，1座地球站，1座无线传播枢纽台，即广西广播电视技术中心南宁分中心、广西广播电视地球站、广西广播电视无线传播枢纽台、广西广播电视技术中心玉林分中心、广西广播电视技术中心柳州分中心、广西广播电视技术中心桂林分中心、广西广播电视技术中心河池分中心、广西广播电视技术中心崇左分中心、广西广播电视技术中心防城港分中心、广西广播电视技术中心百色分中心、广西广播电视技术中心钦州分中心、广西广播电视技术中心梧州分中心、广西广播电视技术中心北海分中心、广西广播电视技术中心来宾分中心、广西广播电视技术中心贺州分中心、广西广播电视技术中心贵港分中心，均为三级预算单位。</w:t>
      </w:r>
    </w:p>
    <w:p w14:paraId="292D1A9B">
      <w:pPr>
        <w:spacing w:line="600" w:lineRule="exact"/>
        <w:ind w:firstLine="640" w:firstLineChars="200"/>
        <w:rPr>
          <w:rFonts w:ascii="仿宋_GB2312" w:hAnsi="宋体"/>
          <w:szCs w:val="32"/>
        </w:rPr>
      </w:pPr>
      <w:r>
        <w:rPr>
          <w:rFonts w:hint="eastAsia" w:ascii="仿宋_GB2312" w:hAnsi="宋体"/>
          <w:szCs w:val="32"/>
        </w:rPr>
        <w:t>广西广播电视地球站：负责通过卫星传输广西电视台、广西人民广播电台节目，维护广西广播电视节目地球上行卫星的安全。</w:t>
      </w:r>
    </w:p>
    <w:p w14:paraId="514767AA">
      <w:pPr>
        <w:spacing w:line="600" w:lineRule="exact"/>
        <w:ind w:firstLine="640" w:firstLineChars="200"/>
        <w:rPr>
          <w:rFonts w:ascii="仿宋_GB2312" w:hAnsi="宋体"/>
          <w:szCs w:val="32"/>
        </w:rPr>
      </w:pPr>
      <w:r>
        <w:rPr>
          <w:rFonts w:hint="eastAsia" w:ascii="仿宋_GB2312" w:hAnsi="宋体"/>
          <w:szCs w:val="32"/>
        </w:rPr>
        <w:t>广西广播电视无线传播枢纽台：负责对全区无线传播发射台站播出运行进行调度，并对重大疑难故障进行分析处理、组织抢修；承担远程监控系统运行维护、新闻出版广播影视新媒体新业务（无线）的集成分发。</w:t>
      </w:r>
    </w:p>
    <w:p w14:paraId="11FB0722">
      <w:pPr>
        <w:adjustRightInd w:val="0"/>
        <w:snapToGrid w:val="0"/>
        <w:spacing w:line="596" w:lineRule="exact"/>
        <w:ind w:firstLine="640" w:firstLineChars="200"/>
        <w:rPr>
          <w:rFonts w:hint="eastAsia" w:ascii="仿宋_GB2312" w:hAnsi="宋体"/>
          <w:szCs w:val="32"/>
        </w:rPr>
      </w:pPr>
      <w:r>
        <w:rPr>
          <w:rFonts w:hint="eastAsia" w:ascii="仿宋_GB2312" w:hAnsi="宋体"/>
          <w:szCs w:val="32"/>
        </w:rPr>
        <w:t>广西广播电视技术中心南宁分中心、柳州分中心、桂林分中心、梧州分中心、北海分中心、防城港分中心、钦州分中心、贵港分中心、玉林分中心、百色分中心、贺州分中心、河池分中心、崇左分中心、来宾分中心等14个分中心：负责广播电视信号的当地范围传输、转播、发射、承担所辖广播电视无线发射台站设备维护管理；承担所辖区域实验广播、应急广播业务开展以及新闻出版广播影视新媒体新业务（无线）的集成分发。</w:t>
      </w:r>
    </w:p>
    <w:p w14:paraId="31B9AB4D">
      <w:pPr>
        <w:adjustRightInd w:val="0"/>
        <w:snapToGrid w:val="0"/>
        <w:spacing w:line="596" w:lineRule="exact"/>
        <w:ind w:firstLine="480" w:firstLineChars="150"/>
        <w:rPr>
          <w:rFonts w:hint="eastAsia" w:ascii="楷体" w:hAnsi="楷体" w:eastAsia="楷体"/>
          <w:szCs w:val="32"/>
        </w:rPr>
      </w:pPr>
      <w:r>
        <w:rPr>
          <w:rFonts w:hint="eastAsia" w:ascii="楷体" w:hAnsi="楷体" w:eastAsia="楷体"/>
          <w:szCs w:val="32"/>
        </w:rPr>
        <w:t>（三）人员构成情况</w:t>
      </w:r>
    </w:p>
    <w:p w14:paraId="1B47E3D7">
      <w:pPr>
        <w:spacing w:line="600" w:lineRule="exact"/>
        <w:ind w:firstLine="640" w:firstLineChars="200"/>
        <w:rPr>
          <w:rFonts w:hint="eastAsia" w:ascii="仿宋_GB2312" w:hAnsi="宋体"/>
          <w:szCs w:val="32"/>
        </w:rPr>
      </w:pPr>
      <w:r>
        <w:rPr>
          <w:rFonts w:hint="eastAsia" w:ascii="仿宋_GB2312" w:hAnsi="宋体"/>
          <w:szCs w:val="32"/>
        </w:rPr>
        <w:t>1.在职人员构成</w:t>
      </w:r>
    </w:p>
    <w:p w14:paraId="0A20DE04">
      <w:pPr>
        <w:spacing w:line="600" w:lineRule="exact"/>
        <w:ind w:firstLine="640" w:firstLineChars="200"/>
        <w:rPr>
          <w:rFonts w:hint="eastAsia" w:ascii="仿宋_GB2312" w:hAnsi="宋体"/>
          <w:szCs w:val="32"/>
        </w:rPr>
      </w:pPr>
      <w:r>
        <w:rPr>
          <w:rFonts w:hint="eastAsia" w:ascii="仿宋_GB2312" w:hAnsi="宋体"/>
          <w:szCs w:val="32"/>
        </w:rPr>
        <w:t>广西广播电视技术中心有17个实行全额预算管理的单位，纳入单位预算人员编制共1122人（其中：事业编制1099人，机关后勤服务中心控制数23人）。截至2023年8月事业编制内实有在职人员1016人（其中：事业编制在职人数1010人，控制数内实有人数6人），较上年减少3人。</w:t>
      </w:r>
    </w:p>
    <w:p w14:paraId="56F3F19E">
      <w:pPr>
        <w:spacing w:line="600" w:lineRule="exact"/>
        <w:ind w:firstLine="640" w:firstLineChars="200"/>
        <w:rPr>
          <w:rFonts w:hint="eastAsia" w:ascii="仿宋_GB2312" w:hAnsi="宋体"/>
          <w:szCs w:val="32"/>
        </w:rPr>
      </w:pPr>
      <w:r>
        <w:rPr>
          <w:rFonts w:hint="eastAsia" w:ascii="仿宋_GB2312" w:hAnsi="宋体"/>
          <w:szCs w:val="32"/>
        </w:rPr>
        <w:t>2.退休人员构成</w:t>
      </w:r>
    </w:p>
    <w:p w14:paraId="62726EF3">
      <w:pPr>
        <w:spacing w:line="600" w:lineRule="exact"/>
        <w:ind w:firstLine="640" w:firstLineChars="200"/>
        <w:rPr>
          <w:rFonts w:hint="eastAsia" w:ascii="仿宋_GB2312" w:hAnsi="宋体"/>
          <w:szCs w:val="32"/>
        </w:rPr>
      </w:pPr>
      <w:r>
        <w:rPr>
          <w:rFonts w:hint="eastAsia" w:ascii="仿宋_GB2312" w:hAnsi="宋体"/>
          <w:szCs w:val="32"/>
        </w:rPr>
        <w:t>2024年纳入单位预算离退休人员621人，较上年增加25人，均为财政供养退休人员。</w:t>
      </w:r>
    </w:p>
    <w:p w14:paraId="5DB03DFD">
      <w:pPr>
        <w:spacing w:line="600" w:lineRule="exact"/>
        <w:ind w:firstLine="640" w:firstLineChars="200"/>
        <w:rPr>
          <w:rFonts w:hint="eastAsia" w:ascii="仿宋_GB2312" w:hAnsi="宋体"/>
          <w:szCs w:val="32"/>
        </w:rPr>
      </w:pPr>
    </w:p>
    <w:p w14:paraId="256EA59F">
      <w:pPr>
        <w:tabs>
          <w:tab w:val="center" w:pos="4475"/>
        </w:tabs>
        <w:spacing w:line="600" w:lineRule="exact"/>
        <w:jc w:val="center"/>
        <w:rPr>
          <w:rFonts w:hint="eastAsia" w:ascii="黑体" w:eastAsia="黑体"/>
          <w:szCs w:val="32"/>
        </w:rPr>
      </w:pPr>
      <w:r>
        <w:rPr>
          <w:rFonts w:hint="eastAsia" w:ascii="黑体" w:eastAsia="黑体"/>
          <w:szCs w:val="32"/>
        </w:rPr>
        <w:t>第二部分：</w:t>
      </w:r>
      <w:r>
        <w:rPr>
          <w:rFonts w:hint="eastAsia" w:ascii="黑体" w:hAnsi="宋体" w:eastAsia="黑体"/>
          <w:szCs w:val="32"/>
        </w:rPr>
        <w:t>广西广播电视技术中心2024年</w:t>
      </w:r>
      <w:r>
        <w:rPr>
          <w:rFonts w:hint="eastAsia" w:ascii="黑体" w:eastAsia="黑体"/>
          <w:szCs w:val="32"/>
        </w:rPr>
        <w:t>单位预算情况说明</w:t>
      </w:r>
    </w:p>
    <w:p w14:paraId="222C8DA5">
      <w:pPr>
        <w:tabs>
          <w:tab w:val="center" w:pos="4475"/>
        </w:tabs>
        <w:spacing w:line="600" w:lineRule="exact"/>
        <w:ind w:firstLine="645"/>
        <w:rPr>
          <w:rFonts w:hint="eastAsia" w:ascii="黑体" w:eastAsia="黑体"/>
          <w:szCs w:val="32"/>
        </w:rPr>
      </w:pPr>
    </w:p>
    <w:p w14:paraId="1E6DFE54">
      <w:pPr>
        <w:tabs>
          <w:tab w:val="center" w:pos="4475"/>
        </w:tabs>
        <w:spacing w:line="600" w:lineRule="exact"/>
        <w:ind w:firstLine="645"/>
        <w:rPr>
          <w:rFonts w:hint="eastAsia" w:ascii="黑体" w:eastAsia="黑体"/>
          <w:szCs w:val="32"/>
        </w:rPr>
      </w:pPr>
      <w:r>
        <w:rPr>
          <w:rFonts w:hint="eastAsia" w:ascii="黑体" w:eastAsia="黑体"/>
          <w:szCs w:val="32"/>
        </w:rPr>
        <w:t>一、单位收支总体情况说明</w:t>
      </w:r>
    </w:p>
    <w:p w14:paraId="44D8C81A">
      <w:pPr>
        <w:spacing w:line="600" w:lineRule="exact"/>
        <w:ind w:firstLine="640" w:firstLineChars="200"/>
        <w:rPr>
          <w:rFonts w:hint="eastAsia" w:ascii="仿宋_GB2312" w:hAnsi="宋体"/>
          <w:szCs w:val="32"/>
        </w:rPr>
      </w:pPr>
      <w:bookmarkStart w:id="0" w:name="_Hlk500423081"/>
      <w:r>
        <w:rPr>
          <w:rFonts w:hint="eastAsia" w:ascii="仿宋_GB2312" w:hAnsi="宋体"/>
          <w:szCs w:val="32"/>
        </w:rPr>
        <w:t>我单位2024年总收入35,407.11万元</w:t>
      </w:r>
      <w:r>
        <w:rPr>
          <w:rFonts w:hint="eastAsia" w:ascii="仿宋_GB2312"/>
          <w:szCs w:val="32"/>
        </w:rPr>
        <w:t>（不含财政拨款上年未列支结转收支数）</w:t>
      </w:r>
      <w:r>
        <w:rPr>
          <w:rFonts w:hint="eastAsia" w:ascii="仿宋_GB2312" w:hAnsi="宋体"/>
          <w:szCs w:val="32"/>
        </w:rPr>
        <w:t>，较上年增加1,044.96万元，增长3.04%。</w:t>
      </w:r>
      <w:bookmarkEnd w:id="0"/>
    </w:p>
    <w:p w14:paraId="17FA9D15">
      <w:pPr>
        <w:spacing w:line="600" w:lineRule="exact"/>
        <w:ind w:firstLine="640" w:firstLineChars="200"/>
        <w:rPr>
          <w:rFonts w:hint="eastAsia" w:ascii="仿宋_GB2312" w:hAnsi="宋体"/>
          <w:szCs w:val="32"/>
        </w:rPr>
      </w:pPr>
      <w:r>
        <w:rPr>
          <w:rFonts w:hint="eastAsia" w:ascii="仿宋_GB2312" w:hAnsi="宋体"/>
          <w:szCs w:val="32"/>
        </w:rPr>
        <w:t>总收入增加的主要原因：一是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因此，总收入较2023年增加。</w:t>
      </w:r>
    </w:p>
    <w:p w14:paraId="2CC7FC61">
      <w:pPr>
        <w:spacing w:line="600" w:lineRule="exact"/>
        <w:ind w:firstLine="640" w:firstLineChars="200"/>
        <w:rPr>
          <w:rFonts w:hint="eastAsia" w:ascii="仿宋_GB2312" w:hAnsi="宋体"/>
          <w:szCs w:val="32"/>
        </w:rPr>
      </w:pPr>
      <w:r>
        <w:rPr>
          <w:rFonts w:hint="eastAsia" w:ascii="仿宋_GB2312" w:hAnsi="宋体"/>
          <w:szCs w:val="32"/>
        </w:rPr>
        <w:t>我单位2024年总支出35,407.11万元</w:t>
      </w:r>
      <w:r>
        <w:rPr>
          <w:rFonts w:hint="eastAsia" w:ascii="仿宋_GB2312"/>
          <w:szCs w:val="32"/>
        </w:rPr>
        <w:t>（不含财政拨款上年未列支结转收支数）</w:t>
      </w:r>
      <w:r>
        <w:rPr>
          <w:rFonts w:hint="eastAsia" w:ascii="仿宋_GB2312" w:hAnsi="宋体"/>
          <w:szCs w:val="32"/>
        </w:rPr>
        <w:t>，较上年增加1,044.96万元，增长3.04%。</w:t>
      </w:r>
    </w:p>
    <w:p w14:paraId="294570EE">
      <w:pPr>
        <w:spacing w:line="600" w:lineRule="exact"/>
        <w:ind w:firstLine="640" w:firstLineChars="200"/>
        <w:rPr>
          <w:rFonts w:hint="eastAsia" w:ascii="仿宋_GB2312" w:hAnsi="宋体"/>
          <w:szCs w:val="32"/>
        </w:rPr>
      </w:pPr>
      <w:r>
        <w:rPr>
          <w:rFonts w:hint="eastAsia" w:ascii="仿宋_GB2312" w:hAnsi="宋体"/>
          <w:szCs w:val="32"/>
        </w:rPr>
        <w:t>总支出增加的主要原因与总收入增加的主要原因相同。</w:t>
      </w:r>
    </w:p>
    <w:p w14:paraId="28780682">
      <w:pPr>
        <w:tabs>
          <w:tab w:val="center" w:pos="4475"/>
        </w:tabs>
        <w:spacing w:line="600" w:lineRule="exact"/>
        <w:ind w:firstLine="645"/>
        <w:rPr>
          <w:rFonts w:hint="eastAsia" w:ascii="黑体" w:eastAsia="黑体"/>
          <w:szCs w:val="32"/>
        </w:rPr>
      </w:pPr>
      <w:r>
        <w:rPr>
          <w:rFonts w:hint="eastAsia" w:ascii="黑体" w:eastAsia="黑体"/>
          <w:szCs w:val="32"/>
        </w:rPr>
        <w:t>二、单位收入总体情况说明</w:t>
      </w:r>
    </w:p>
    <w:p w14:paraId="3BB3775D">
      <w:pPr>
        <w:spacing w:line="600" w:lineRule="exact"/>
        <w:ind w:firstLine="640" w:firstLineChars="200"/>
        <w:rPr>
          <w:rFonts w:hint="eastAsia" w:ascii="仿宋_GB2312" w:hAnsi="宋体"/>
          <w:szCs w:val="32"/>
        </w:rPr>
      </w:pPr>
      <w:r>
        <w:rPr>
          <w:rFonts w:hint="eastAsia" w:ascii="仿宋_GB2312" w:hAnsi="宋体"/>
          <w:szCs w:val="32"/>
        </w:rPr>
        <w:t>我单位2024年总收入35,407.11万元，较上年增加1,044.96万元，增长3.04%。</w:t>
      </w:r>
    </w:p>
    <w:p w14:paraId="08204D1B">
      <w:pPr>
        <w:autoSpaceDN w:val="0"/>
        <w:spacing w:line="600" w:lineRule="exact"/>
        <w:ind w:firstLine="640" w:firstLineChars="200"/>
        <w:textAlignment w:val="center"/>
        <w:rPr>
          <w:rFonts w:hint="eastAsia" w:ascii="楷体_GB2312" w:eastAsia="楷体_GB2312"/>
          <w:szCs w:val="32"/>
        </w:rPr>
      </w:pPr>
      <w:r>
        <w:rPr>
          <w:rFonts w:hint="eastAsia" w:ascii="楷体_GB2312" w:eastAsia="楷体_GB2312"/>
          <w:szCs w:val="32"/>
        </w:rPr>
        <w:t>（一）一般公共预算拨款增（减）原因</w:t>
      </w:r>
    </w:p>
    <w:p w14:paraId="75352F4B">
      <w:pPr>
        <w:spacing w:line="600" w:lineRule="exact"/>
        <w:ind w:firstLine="640" w:firstLineChars="200"/>
        <w:rPr>
          <w:rFonts w:hint="eastAsia" w:ascii="仿宋_GB2312" w:hAnsi="宋体"/>
          <w:szCs w:val="32"/>
        </w:rPr>
      </w:pPr>
      <w:r>
        <w:rPr>
          <w:rFonts w:hint="eastAsia" w:ascii="仿宋_GB2312" w:hAnsi="宋体"/>
          <w:szCs w:val="32"/>
        </w:rPr>
        <w:t>我单位2024年一般公共预算拨款34,107.11万元，较上年增加1,045.42万元，增长3.16%。增加的主要原因：一是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因此，一般公共预算拨款收入较2023年增加。</w:t>
      </w:r>
    </w:p>
    <w:p w14:paraId="193A4F1B">
      <w:pPr>
        <w:spacing w:line="600" w:lineRule="exact"/>
        <w:ind w:firstLine="640" w:firstLineChars="200"/>
        <w:rPr>
          <w:rFonts w:hint="eastAsia" w:ascii="楷体_GB2312" w:hAnsi="宋体" w:eastAsia="楷体_GB2312"/>
          <w:szCs w:val="32"/>
        </w:rPr>
      </w:pPr>
      <w:r>
        <w:rPr>
          <w:rFonts w:hint="eastAsia" w:ascii="楷体_GB2312" w:hAnsi="宋体" w:eastAsia="楷体_GB2312"/>
          <w:szCs w:val="32"/>
        </w:rPr>
        <w:t>（二）单位资金</w:t>
      </w:r>
      <w:r>
        <w:rPr>
          <w:rFonts w:hint="eastAsia" w:ascii="楷体_GB2312" w:eastAsia="楷体_GB2312"/>
          <w:szCs w:val="32"/>
        </w:rPr>
        <w:t>增（减）原因</w:t>
      </w:r>
    </w:p>
    <w:p w14:paraId="09F941AF">
      <w:pPr>
        <w:spacing w:line="600" w:lineRule="exact"/>
        <w:ind w:firstLine="640" w:firstLineChars="200"/>
        <w:rPr>
          <w:rFonts w:hint="eastAsia" w:ascii="楷体_GB2312" w:eastAsia="楷体_GB2312"/>
          <w:szCs w:val="32"/>
        </w:rPr>
      </w:pPr>
      <w:r>
        <w:rPr>
          <w:rFonts w:hint="eastAsia" w:ascii="仿宋_GB2312" w:hAnsi="宋体"/>
          <w:szCs w:val="32"/>
        </w:rPr>
        <w:t>我单位2024年单位资金877.49万元，较上年减少9.51万元，下降1.07%。其中：</w:t>
      </w:r>
    </w:p>
    <w:p w14:paraId="6CF31D87">
      <w:pPr>
        <w:spacing w:line="600" w:lineRule="exact"/>
        <w:ind w:firstLine="640" w:firstLineChars="200"/>
        <w:rPr>
          <w:rFonts w:hint="eastAsia" w:ascii="仿宋_GB2312" w:hAnsi="宋体"/>
          <w:szCs w:val="32"/>
        </w:rPr>
      </w:pPr>
      <w:r>
        <w:rPr>
          <w:rFonts w:hint="eastAsia" w:ascii="仿宋_GB2312" w:hAnsi="宋体"/>
          <w:szCs w:val="32"/>
        </w:rPr>
        <w:t>1.事业收入增（减）原因</w:t>
      </w:r>
    </w:p>
    <w:p w14:paraId="37EC5095">
      <w:pPr>
        <w:spacing w:line="600" w:lineRule="exact"/>
        <w:ind w:firstLine="640" w:firstLineChars="200"/>
        <w:rPr>
          <w:rFonts w:hint="eastAsia" w:ascii="仿宋_GB2312" w:hAnsi="宋体"/>
          <w:szCs w:val="32"/>
        </w:rPr>
      </w:pPr>
      <w:r>
        <w:rPr>
          <w:rFonts w:hint="eastAsia" w:ascii="仿宋_GB2312" w:hAnsi="宋体"/>
          <w:szCs w:val="32"/>
        </w:rPr>
        <w:t>我单位2024年事业收入246万元，较上年减少74万元，下降23.13%，该收入为国家广电总局监管中心954台运维收入。减少的主要原因是根据国家广电总局监管中心954台工作的重心调整，国家广电总局监管中心压减经费划拨。</w:t>
      </w:r>
    </w:p>
    <w:p w14:paraId="69FE01F2">
      <w:pPr>
        <w:spacing w:line="600" w:lineRule="exact"/>
        <w:ind w:firstLine="640" w:firstLineChars="200"/>
        <w:rPr>
          <w:rFonts w:hint="eastAsia" w:ascii="仿宋_GB2312" w:hAnsi="宋体"/>
          <w:szCs w:val="32"/>
        </w:rPr>
      </w:pPr>
      <w:r>
        <w:rPr>
          <w:rFonts w:hint="eastAsia" w:ascii="仿宋_GB2312" w:hAnsi="宋体"/>
          <w:szCs w:val="32"/>
        </w:rPr>
        <w:t>2.其他收入增（减）原因</w:t>
      </w:r>
    </w:p>
    <w:p w14:paraId="4C8E20DB">
      <w:pPr>
        <w:spacing w:line="600" w:lineRule="exact"/>
        <w:ind w:firstLine="640" w:firstLineChars="200"/>
        <w:rPr>
          <w:rFonts w:hint="eastAsia" w:ascii="仿宋_GB2312" w:hAnsi="宋体"/>
          <w:szCs w:val="32"/>
        </w:rPr>
      </w:pPr>
      <w:r>
        <w:rPr>
          <w:rFonts w:hint="eastAsia" w:ascii="仿宋_GB2312" w:hAnsi="宋体"/>
          <w:szCs w:val="32"/>
        </w:rPr>
        <w:t>我单位2024年其他收入631.49万元，较上年增加64.49万元，增长11.37%。增加的主要原因是根据业务量及场地出租情况，广播电视代维代管收入及广播电视转播台站场地出租收入有所增加。</w:t>
      </w:r>
    </w:p>
    <w:p w14:paraId="48104EBA">
      <w:pPr>
        <w:spacing w:line="600" w:lineRule="exact"/>
        <w:ind w:firstLine="640" w:firstLineChars="200"/>
        <w:rPr>
          <w:rFonts w:hint="eastAsia" w:ascii="楷体_GB2312" w:hAnsi="宋体" w:eastAsia="楷体_GB2312"/>
          <w:szCs w:val="32"/>
        </w:rPr>
      </w:pPr>
      <w:r>
        <w:rPr>
          <w:rFonts w:hint="eastAsia" w:ascii="楷体_GB2312" w:hAnsi="宋体" w:eastAsia="楷体_GB2312"/>
          <w:szCs w:val="32"/>
        </w:rPr>
        <w:t>（三）上年结转结余</w:t>
      </w:r>
      <w:r>
        <w:rPr>
          <w:rFonts w:hint="eastAsia" w:ascii="楷体_GB2312" w:eastAsia="楷体_GB2312"/>
          <w:szCs w:val="32"/>
        </w:rPr>
        <w:t>增（减）原因</w:t>
      </w:r>
    </w:p>
    <w:p w14:paraId="66C17E65">
      <w:pPr>
        <w:spacing w:line="600" w:lineRule="exact"/>
        <w:ind w:firstLine="640" w:firstLineChars="200"/>
        <w:rPr>
          <w:rFonts w:hint="eastAsia" w:ascii="仿宋_GB2312" w:hAnsi="宋体"/>
          <w:szCs w:val="32"/>
        </w:rPr>
      </w:pPr>
      <w:r>
        <w:rPr>
          <w:rFonts w:hint="eastAsia" w:ascii="仿宋_GB2312" w:hAnsi="宋体"/>
          <w:szCs w:val="32"/>
        </w:rPr>
        <w:t>我单位2024年上年结转结余422.51万元，较上年增加9.05万元，增长2.19%，主要为其他收入结余。增加的主要原因是按照自治区财政厅有关要求，加大清理结转结余资金力度。</w:t>
      </w:r>
    </w:p>
    <w:p w14:paraId="2F906D24">
      <w:pPr>
        <w:tabs>
          <w:tab w:val="center" w:pos="4475"/>
        </w:tabs>
        <w:spacing w:line="600" w:lineRule="exact"/>
        <w:ind w:firstLine="645"/>
        <w:rPr>
          <w:rFonts w:hint="eastAsia" w:ascii="黑体" w:eastAsia="黑体"/>
          <w:szCs w:val="32"/>
        </w:rPr>
      </w:pPr>
      <w:r>
        <w:rPr>
          <w:rFonts w:hint="eastAsia" w:ascii="黑体" w:eastAsia="黑体"/>
          <w:szCs w:val="32"/>
        </w:rPr>
        <w:t>三、单位支出总体情况说明</w:t>
      </w:r>
    </w:p>
    <w:p w14:paraId="3A405FF5">
      <w:pPr>
        <w:spacing w:line="600" w:lineRule="exact"/>
        <w:ind w:firstLine="640" w:firstLineChars="200"/>
        <w:rPr>
          <w:rFonts w:hint="eastAsia" w:ascii="仿宋_GB2312" w:hAnsi="宋体"/>
          <w:szCs w:val="32"/>
        </w:rPr>
      </w:pPr>
      <w:r>
        <w:rPr>
          <w:rFonts w:hint="eastAsia" w:ascii="仿宋_GB2312" w:hAnsi="宋体"/>
          <w:szCs w:val="32"/>
        </w:rPr>
        <w:t>我单位2024年总支出35,407.11万元，较上年增加1,044.96万元，增长3.04%。增加的主要原因：一是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w:t>
      </w:r>
    </w:p>
    <w:p w14:paraId="06DCCBF5">
      <w:pPr>
        <w:spacing w:line="600" w:lineRule="exact"/>
        <w:ind w:firstLine="640" w:firstLineChars="200"/>
        <w:rPr>
          <w:rFonts w:ascii="仿宋_GB2312" w:hAnsi="宋体"/>
          <w:szCs w:val="32"/>
        </w:rPr>
      </w:pPr>
      <w:r>
        <w:rPr>
          <w:rFonts w:hint="eastAsia" w:ascii="仿宋_GB2312" w:hAnsi="宋体"/>
          <w:szCs w:val="32"/>
        </w:rPr>
        <w:t>按支出结构分类划分，分为基本支出预算和项目支出预算。</w:t>
      </w:r>
    </w:p>
    <w:p w14:paraId="490A5A44">
      <w:pPr>
        <w:spacing w:line="600" w:lineRule="exact"/>
        <w:ind w:firstLine="640" w:firstLineChars="200"/>
        <w:rPr>
          <w:rFonts w:hint="eastAsia" w:ascii="楷体_GB2312" w:hAnsi="宋体" w:eastAsia="楷体_GB2312"/>
          <w:szCs w:val="32"/>
        </w:rPr>
      </w:pPr>
      <w:r>
        <w:rPr>
          <w:rFonts w:hint="eastAsia" w:ascii="楷体_GB2312" w:hAnsi="宋体" w:eastAsia="楷体_GB2312"/>
          <w:szCs w:val="32"/>
        </w:rPr>
        <w:t>（一）基本支出预算</w:t>
      </w:r>
    </w:p>
    <w:p w14:paraId="5ED6435F">
      <w:pPr>
        <w:spacing w:line="600" w:lineRule="exact"/>
        <w:ind w:firstLine="640" w:firstLineChars="200"/>
        <w:rPr>
          <w:rFonts w:hint="eastAsia" w:ascii="仿宋_GB2312" w:hAnsi="宋体"/>
          <w:szCs w:val="32"/>
        </w:rPr>
      </w:pPr>
      <w:r>
        <w:rPr>
          <w:rFonts w:hint="eastAsia" w:ascii="仿宋_GB2312" w:hAnsi="宋体"/>
          <w:szCs w:val="32"/>
        </w:rPr>
        <w:t>我单位2024年基本支出23,825.91万元，占总支出67.29%，较上年增加2,184.39万元,增长10.09%</w:t>
      </w:r>
      <w:r>
        <w:rPr>
          <w:rFonts w:hint="eastAsia" w:ascii="宋体" w:hAnsi="宋体"/>
          <w:color w:val="000000"/>
          <w:szCs w:val="32"/>
        </w:rPr>
        <w:t>。</w:t>
      </w:r>
      <w:r>
        <w:rPr>
          <w:rFonts w:hint="eastAsia" w:ascii="仿宋_GB2312" w:hAnsi="宋体"/>
          <w:szCs w:val="32"/>
        </w:rPr>
        <w:t>其中：</w:t>
      </w:r>
    </w:p>
    <w:p w14:paraId="63E7C789">
      <w:pPr>
        <w:spacing w:line="600" w:lineRule="exact"/>
        <w:ind w:firstLine="640" w:firstLineChars="200"/>
        <w:rPr>
          <w:rFonts w:hint="eastAsia" w:ascii="仿宋_GB2312" w:hAnsi="宋体"/>
          <w:szCs w:val="32"/>
        </w:rPr>
      </w:pPr>
      <w:r>
        <w:rPr>
          <w:rFonts w:hint="eastAsia" w:ascii="仿宋_GB2312" w:hAnsi="宋体"/>
          <w:szCs w:val="32"/>
        </w:rPr>
        <w:t>1.工资福利支出20,103.78万元，占基本支出预算84.38%，较上年</w:t>
      </w:r>
      <w:r>
        <w:rPr>
          <w:rFonts w:hint="eastAsia" w:ascii="宋体" w:hAnsi="宋体"/>
          <w:szCs w:val="32"/>
        </w:rPr>
        <w:t>增加1,828.14万元，增长10%</w:t>
      </w:r>
      <w:r>
        <w:rPr>
          <w:rFonts w:hint="eastAsia" w:ascii="仿宋_GB2312" w:hAnsi="宋体"/>
          <w:szCs w:val="32"/>
        </w:rPr>
        <w:t>。</w:t>
      </w:r>
    </w:p>
    <w:p w14:paraId="15D4723C">
      <w:pPr>
        <w:spacing w:line="600" w:lineRule="exact"/>
        <w:ind w:firstLine="640" w:firstLineChars="200"/>
        <w:rPr>
          <w:rFonts w:hint="eastAsia" w:ascii="仿宋_GB2312" w:hAnsi="宋体"/>
          <w:szCs w:val="32"/>
        </w:rPr>
      </w:pPr>
      <w:r>
        <w:rPr>
          <w:rFonts w:hint="eastAsia" w:ascii="仿宋_GB2312" w:hAnsi="宋体"/>
          <w:szCs w:val="32"/>
        </w:rPr>
        <w:t>2.商品和服务支出2,021.81万元，占基本支出预算8.49%，较上年减少9.37万元，下降0.46%。</w:t>
      </w:r>
    </w:p>
    <w:p w14:paraId="7362ECD4">
      <w:pPr>
        <w:spacing w:line="600" w:lineRule="exact"/>
        <w:ind w:firstLine="640" w:firstLineChars="200"/>
        <w:rPr>
          <w:rFonts w:hint="eastAsia" w:ascii="仿宋_GB2312" w:hAnsi="宋体"/>
          <w:szCs w:val="32"/>
        </w:rPr>
      </w:pPr>
      <w:r>
        <w:rPr>
          <w:rFonts w:hint="eastAsia" w:ascii="仿宋_GB2312" w:hAnsi="宋体"/>
          <w:szCs w:val="32"/>
        </w:rPr>
        <w:t>3.个人和家庭补助支出1,700.32万元，占基本支出预算7.14%，较上年增加365.62万元，增长27.39%。</w:t>
      </w:r>
    </w:p>
    <w:p w14:paraId="4A9D6EFE">
      <w:pPr>
        <w:spacing w:line="600" w:lineRule="exact"/>
        <w:ind w:firstLine="640" w:firstLineChars="200"/>
        <w:rPr>
          <w:rFonts w:hint="eastAsia" w:ascii="楷体_GB2312" w:hAnsi="宋体" w:eastAsia="楷体_GB2312"/>
          <w:szCs w:val="32"/>
        </w:rPr>
      </w:pPr>
      <w:r>
        <w:rPr>
          <w:rFonts w:hint="eastAsia" w:ascii="楷体_GB2312" w:hAnsi="宋体" w:eastAsia="楷体_GB2312"/>
          <w:szCs w:val="32"/>
        </w:rPr>
        <w:t>（二）项目支出预算</w:t>
      </w:r>
    </w:p>
    <w:p w14:paraId="52142380">
      <w:pPr>
        <w:spacing w:line="600" w:lineRule="exact"/>
        <w:ind w:firstLine="640" w:firstLineChars="200"/>
        <w:rPr>
          <w:rFonts w:hint="eastAsia" w:ascii="宋体" w:hAnsi="宋体" w:cs="宋体"/>
          <w:snapToGrid w:val="0"/>
          <w:szCs w:val="32"/>
        </w:rPr>
      </w:pPr>
      <w:r>
        <w:rPr>
          <w:rFonts w:hint="eastAsia" w:ascii="仿宋_GB2312" w:hAnsi="宋体"/>
          <w:szCs w:val="32"/>
        </w:rPr>
        <w:t>我单位2024年</w:t>
      </w:r>
      <w:r>
        <w:rPr>
          <w:rFonts w:hint="eastAsia" w:ascii="宋体" w:hAnsi="宋体" w:cs="宋体"/>
          <w:snapToGrid w:val="0"/>
          <w:szCs w:val="32"/>
        </w:rPr>
        <w:t>项目支出预算11,581.20万元，占总支出32.71%，</w:t>
      </w:r>
      <w:r>
        <w:rPr>
          <w:rFonts w:hint="eastAsia" w:ascii="仿宋_GB2312" w:hAnsi="宋体"/>
          <w:szCs w:val="32"/>
        </w:rPr>
        <w:t>较上年</w:t>
      </w:r>
      <w:r>
        <w:rPr>
          <w:rFonts w:hint="eastAsia" w:ascii="宋体" w:hAnsi="宋体" w:cs="宋体"/>
          <w:snapToGrid w:val="0"/>
          <w:szCs w:val="32"/>
        </w:rPr>
        <w:t>减少1,139.43万元，下降8.96%。减少的主要原因是按照自治区党委政府有关过紧日子要求，压缩2024年项目支出预算。</w:t>
      </w:r>
    </w:p>
    <w:p w14:paraId="1CFA613C">
      <w:pPr>
        <w:spacing w:line="600" w:lineRule="exact"/>
        <w:ind w:firstLine="640" w:firstLineChars="200"/>
        <w:rPr>
          <w:rFonts w:hint="eastAsia" w:ascii="黑体" w:eastAsia="黑体"/>
          <w:szCs w:val="32"/>
        </w:rPr>
      </w:pPr>
      <w:r>
        <w:rPr>
          <w:rFonts w:hint="eastAsia" w:ascii="黑体" w:eastAsia="黑体"/>
          <w:szCs w:val="32"/>
        </w:rPr>
        <w:t>四、财政拨款收支总体情况说明</w:t>
      </w:r>
    </w:p>
    <w:p w14:paraId="624456B4">
      <w:pPr>
        <w:tabs>
          <w:tab w:val="center" w:pos="4475"/>
        </w:tabs>
        <w:spacing w:line="600" w:lineRule="exact"/>
        <w:ind w:firstLine="645"/>
        <w:rPr>
          <w:rFonts w:hint="eastAsia" w:ascii="仿宋_GB2312" w:hAnsi="宋体"/>
          <w:szCs w:val="32"/>
        </w:rPr>
      </w:pPr>
      <w:r>
        <w:rPr>
          <w:rFonts w:hint="eastAsia" w:ascii="仿宋_GB2312" w:hAnsi="宋体"/>
          <w:szCs w:val="32"/>
        </w:rPr>
        <w:t>我单位2024年财政拨款总收入34,107.11万元</w:t>
      </w:r>
      <w:r>
        <w:rPr>
          <w:rFonts w:hint="eastAsia" w:ascii="仿宋_GB2312"/>
          <w:szCs w:val="32"/>
        </w:rPr>
        <w:t>（不含财政拨款上年未列支结转收支数）</w:t>
      </w:r>
      <w:r>
        <w:rPr>
          <w:rFonts w:hint="eastAsia" w:ascii="仿宋_GB2312" w:hAnsi="宋体"/>
          <w:szCs w:val="32"/>
        </w:rPr>
        <w:t>，</w:t>
      </w:r>
      <w:r>
        <w:rPr>
          <w:rFonts w:hint="eastAsia" w:ascii="仿宋_GB2312"/>
          <w:szCs w:val="32"/>
        </w:rPr>
        <w:t>较上年增加1,045.42</w:t>
      </w:r>
      <w:r>
        <w:rPr>
          <w:rFonts w:ascii="仿宋_GB2312"/>
          <w:szCs w:val="32"/>
        </w:rPr>
        <w:t>万元</w:t>
      </w:r>
      <w:r>
        <w:rPr>
          <w:rFonts w:hint="eastAsia" w:ascii="仿宋_GB2312"/>
          <w:szCs w:val="32"/>
        </w:rPr>
        <w:t>，增长3.16%，均</w:t>
      </w:r>
      <w:r>
        <w:rPr>
          <w:rFonts w:hint="eastAsia" w:ascii="仿宋_GB2312" w:hAnsi="宋体"/>
          <w:szCs w:val="32"/>
        </w:rPr>
        <w:t>为一般公共预算拨款。增加的主要原因：一是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因此，财政拨款总预算较2023年增加。</w:t>
      </w:r>
    </w:p>
    <w:p w14:paraId="44CBC1CB">
      <w:pPr>
        <w:tabs>
          <w:tab w:val="center" w:pos="4475"/>
        </w:tabs>
        <w:spacing w:line="600" w:lineRule="exact"/>
        <w:ind w:firstLine="645"/>
        <w:rPr>
          <w:rFonts w:hint="eastAsia" w:ascii="仿宋_GB2312" w:hAnsi="宋体"/>
          <w:szCs w:val="32"/>
        </w:rPr>
      </w:pPr>
      <w:r>
        <w:rPr>
          <w:rFonts w:hint="eastAsia" w:ascii="仿宋_GB2312" w:hAnsi="宋体"/>
          <w:szCs w:val="32"/>
        </w:rPr>
        <w:t>我单位2024年财政拨款总支出34,107.11万元</w:t>
      </w:r>
      <w:r>
        <w:rPr>
          <w:rFonts w:hint="eastAsia" w:ascii="仿宋_GB2312"/>
          <w:szCs w:val="32"/>
        </w:rPr>
        <w:t>（不含财政拨款上年未列支结转收支数）</w:t>
      </w:r>
      <w:r>
        <w:rPr>
          <w:rFonts w:hint="eastAsia" w:ascii="仿宋_GB2312" w:hAnsi="宋体"/>
          <w:szCs w:val="32"/>
        </w:rPr>
        <w:t>，</w:t>
      </w:r>
      <w:r>
        <w:rPr>
          <w:rFonts w:hint="eastAsia" w:ascii="仿宋_GB2312"/>
          <w:szCs w:val="32"/>
        </w:rPr>
        <w:t>较上年增加1,045.42</w:t>
      </w:r>
      <w:r>
        <w:rPr>
          <w:rFonts w:ascii="仿宋_GB2312"/>
          <w:szCs w:val="32"/>
        </w:rPr>
        <w:t>万元</w:t>
      </w:r>
      <w:r>
        <w:rPr>
          <w:rFonts w:hint="eastAsia" w:ascii="仿宋_GB2312"/>
          <w:szCs w:val="32"/>
        </w:rPr>
        <w:t>，增长3.16%，均</w:t>
      </w:r>
      <w:r>
        <w:rPr>
          <w:rFonts w:hint="eastAsia" w:ascii="仿宋_GB2312" w:hAnsi="宋体"/>
          <w:szCs w:val="32"/>
        </w:rPr>
        <w:t>为一般公共预算拨款。</w:t>
      </w:r>
    </w:p>
    <w:p w14:paraId="404FB5D2">
      <w:pPr>
        <w:tabs>
          <w:tab w:val="center" w:pos="4475"/>
        </w:tabs>
        <w:spacing w:line="600" w:lineRule="exact"/>
        <w:ind w:firstLine="645"/>
        <w:rPr>
          <w:rFonts w:hint="eastAsia" w:ascii="仿宋_GB2312" w:hAnsi="宋体"/>
          <w:szCs w:val="32"/>
        </w:rPr>
      </w:pPr>
      <w:r>
        <w:rPr>
          <w:rFonts w:hint="eastAsia" w:ascii="仿宋_GB2312" w:hAnsi="宋体"/>
          <w:szCs w:val="32"/>
        </w:rPr>
        <w:t>财政拨款总支出增加的主要原因与财政拨款总收入增加的主要原因相同。</w:t>
      </w:r>
    </w:p>
    <w:p w14:paraId="0E54C2A0">
      <w:pPr>
        <w:tabs>
          <w:tab w:val="center" w:pos="4475"/>
        </w:tabs>
        <w:spacing w:line="600" w:lineRule="exact"/>
        <w:ind w:firstLine="645"/>
        <w:rPr>
          <w:rFonts w:hint="eastAsia" w:ascii="黑体" w:eastAsia="黑体"/>
          <w:szCs w:val="32"/>
        </w:rPr>
      </w:pPr>
      <w:r>
        <w:rPr>
          <w:rFonts w:hint="eastAsia" w:ascii="黑体" w:eastAsia="黑体"/>
          <w:szCs w:val="32"/>
        </w:rPr>
        <w:t>五、一般公共预算支出情况说明</w:t>
      </w:r>
    </w:p>
    <w:p w14:paraId="2BDB2745">
      <w:pPr>
        <w:spacing w:line="600" w:lineRule="exact"/>
        <w:ind w:firstLine="640" w:firstLineChars="200"/>
        <w:rPr>
          <w:rFonts w:ascii="仿宋_GB2312" w:hAnsi="宋体"/>
          <w:szCs w:val="32"/>
        </w:rPr>
      </w:pPr>
      <w:r>
        <w:rPr>
          <w:rFonts w:hint="eastAsia" w:ascii="仿宋_GB2312" w:hAnsi="宋体"/>
          <w:szCs w:val="32"/>
        </w:rPr>
        <w:t>我单位2024年一般公共预算拨款支出共34,107.11万元，较上年增加1,045.42</w:t>
      </w:r>
      <w:r>
        <w:rPr>
          <w:rFonts w:ascii="仿宋_GB2312" w:hAnsi="宋体"/>
          <w:szCs w:val="32"/>
        </w:rPr>
        <w:t>万元</w:t>
      </w:r>
      <w:r>
        <w:rPr>
          <w:rFonts w:hint="eastAsia" w:ascii="仿宋_GB2312" w:hAnsi="宋体"/>
          <w:szCs w:val="32"/>
        </w:rPr>
        <w:t>，增长3.16%。增加的主要原因：一是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w:t>
      </w:r>
      <w:r>
        <w:rPr>
          <w:rFonts w:ascii="仿宋_GB2312" w:hAnsi="宋体"/>
          <w:szCs w:val="32"/>
        </w:rPr>
        <w:t>中央提前下达202</w:t>
      </w:r>
      <w:r>
        <w:rPr>
          <w:rFonts w:hint="eastAsia" w:ascii="仿宋_GB2312" w:hAnsi="宋体"/>
          <w:szCs w:val="32"/>
        </w:rPr>
        <w:t>4</w:t>
      </w:r>
      <w:r>
        <w:rPr>
          <w:rFonts w:ascii="仿宋_GB2312" w:hAnsi="宋体"/>
          <w:szCs w:val="32"/>
        </w:rPr>
        <w:t>年</w:t>
      </w:r>
      <w:r>
        <w:rPr>
          <w:rFonts w:hint="eastAsia" w:ascii="仿宋_GB2312" w:hAnsi="宋体"/>
          <w:szCs w:val="32"/>
        </w:rPr>
        <w:t>一般公共预算</w:t>
      </w:r>
      <w:r>
        <w:rPr>
          <w:rFonts w:ascii="仿宋_GB2312" w:hAnsi="宋体"/>
          <w:szCs w:val="32"/>
        </w:rPr>
        <w:t>转移支付资金安排的支出</w:t>
      </w:r>
      <w:r>
        <w:rPr>
          <w:rFonts w:hint="eastAsia" w:ascii="仿宋_GB2312" w:hAnsi="宋体"/>
          <w:szCs w:val="32"/>
        </w:rPr>
        <w:t>6,569.87</w:t>
      </w:r>
      <w:r>
        <w:rPr>
          <w:rFonts w:ascii="仿宋_GB2312" w:hAnsi="宋体"/>
          <w:szCs w:val="32"/>
        </w:rPr>
        <w:t>万元</w:t>
      </w:r>
      <w:r>
        <w:rPr>
          <w:rFonts w:hint="eastAsia" w:ascii="仿宋_GB2312" w:hAnsi="宋体"/>
          <w:szCs w:val="32"/>
        </w:rPr>
        <w:t>。具体情况为：</w:t>
      </w:r>
    </w:p>
    <w:p w14:paraId="1C061088">
      <w:pPr>
        <w:spacing w:line="600" w:lineRule="exact"/>
        <w:ind w:firstLine="640" w:firstLineChars="200"/>
        <w:rPr>
          <w:rFonts w:ascii="仿宋_GB2312" w:hAnsi="宋体"/>
          <w:szCs w:val="32"/>
        </w:rPr>
      </w:pPr>
      <w:r>
        <w:rPr>
          <w:rFonts w:hint="eastAsia" w:ascii="仿宋_GB2312" w:hAnsi="宋体"/>
          <w:szCs w:val="32"/>
        </w:rPr>
        <w:t>按支出功能分类科目划分，共分为4类，其中：</w:t>
      </w:r>
    </w:p>
    <w:p w14:paraId="1F27F2AF">
      <w:pPr>
        <w:spacing w:line="600" w:lineRule="exact"/>
        <w:ind w:firstLine="640" w:firstLineChars="200"/>
        <w:rPr>
          <w:rFonts w:ascii="仿宋_GB2312" w:hAnsi="宋体"/>
          <w:szCs w:val="32"/>
        </w:rPr>
      </w:pPr>
      <w:r>
        <w:rPr>
          <w:rFonts w:hint="eastAsia" w:ascii="仿宋_GB2312" w:hAnsi="宋体"/>
          <w:szCs w:val="32"/>
        </w:rPr>
        <w:t>（一）文化旅游体育与传媒支出26,937.68万元，均为传输发射支出，占支出总预算76.08%，较上年增加163.30万元，增长0.61%。</w:t>
      </w:r>
    </w:p>
    <w:p w14:paraId="44965076">
      <w:pPr>
        <w:spacing w:line="600" w:lineRule="exact"/>
        <w:ind w:firstLine="640" w:firstLineChars="200"/>
        <w:rPr>
          <w:rFonts w:hint="eastAsia" w:ascii="仿宋_GB2312" w:hAnsi="宋体"/>
          <w:szCs w:val="32"/>
        </w:rPr>
      </w:pPr>
      <w:r>
        <w:rPr>
          <w:rFonts w:hint="eastAsia" w:ascii="仿宋_GB2312" w:hAnsi="宋体"/>
          <w:szCs w:val="32"/>
        </w:rPr>
        <w:t>（二）社会保障和就业支出4,251.67万元，占支出总预算12.01%，较上年增加585.15万元，增长15.96%。其中：</w:t>
      </w:r>
    </w:p>
    <w:p w14:paraId="49A94B2B">
      <w:pPr>
        <w:spacing w:line="600" w:lineRule="exact"/>
        <w:ind w:firstLine="640" w:firstLineChars="200"/>
        <w:rPr>
          <w:rFonts w:hint="eastAsia" w:ascii="仿宋_GB2312" w:hAnsi="宋体"/>
          <w:szCs w:val="32"/>
        </w:rPr>
      </w:pPr>
      <w:r>
        <w:rPr>
          <w:rFonts w:hint="eastAsia" w:ascii="仿宋_GB2312" w:hAnsi="宋体"/>
          <w:szCs w:val="32"/>
        </w:rPr>
        <w:t>1.事业单位离退休支出994.28万元，较上年增加301.10万元，增长43.44%，增加的主要原因是退休人数增加，相关经费标准提高，因此，相关的退休人员的预算经费相应增加。</w:t>
      </w:r>
    </w:p>
    <w:p w14:paraId="0D1C7C6F">
      <w:pPr>
        <w:spacing w:line="600" w:lineRule="exact"/>
        <w:ind w:firstLine="640" w:firstLineChars="200"/>
        <w:rPr>
          <w:rFonts w:hint="eastAsia" w:ascii="仿宋_GB2312" w:hAnsi="宋体"/>
          <w:szCs w:val="32"/>
        </w:rPr>
      </w:pPr>
      <w:r>
        <w:rPr>
          <w:rFonts w:hint="eastAsia" w:ascii="仿宋_GB2312" w:hAnsi="宋体"/>
          <w:szCs w:val="32"/>
        </w:rPr>
        <w:t>2.机关事业单位基本养老保险缴费支出2,171.59万元，较上年增加189.39万元，增长9.55%。</w:t>
      </w:r>
    </w:p>
    <w:p w14:paraId="71FA6318">
      <w:pPr>
        <w:spacing w:line="600" w:lineRule="exact"/>
        <w:ind w:firstLine="640" w:firstLineChars="200"/>
        <w:rPr>
          <w:rFonts w:ascii="仿宋_GB2312" w:hAnsi="宋体"/>
          <w:szCs w:val="32"/>
        </w:rPr>
      </w:pPr>
      <w:r>
        <w:rPr>
          <w:rFonts w:hint="eastAsia" w:ascii="仿宋_GB2312" w:hAnsi="宋体"/>
          <w:szCs w:val="32"/>
        </w:rPr>
        <w:t>3.机关事业单位职业年金缴费支出1,085.80万元，较上年增加94.69万元，增长9.55%。</w:t>
      </w:r>
    </w:p>
    <w:p w14:paraId="0E25EDA8">
      <w:pPr>
        <w:spacing w:line="600" w:lineRule="exact"/>
        <w:ind w:firstLine="640" w:firstLineChars="200"/>
        <w:rPr>
          <w:rFonts w:hint="eastAsia" w:ascii="仿宋_GB2312" w:hAnsi="宋体"/>
          <w:szCs w:val="32"/>
        </w:rPr>
      </w:pPr>
      <w:r>
        <w:rPr>
          <w:rFonts w:hint="eastAsia" w:ascii="仿宋_GB2312" w:hAnsi="宋体"/>
          <w:szCs w:val="32"/>
        </w:rPr>
        <w:t>（三）卫生健康支出1,289.07万元，占支出总预算3.64%，较上年增加154.92万元，增长13.66%。其中：</w:t>
      </w:r>
    </w:p>
    <w:p w14:paraId="1B5A6FC7">
      <w:pPr>
        <w:spacing w:line="600" w:lineRule="exact"/>
        <w:ind w:firstLine="640" w:firstLineChars="200"/>
        <w:rPr>
          <w:rFonts w:hint="eastAsia" w:ascii="仿宋_GB2312" w:hAnsi="宋体"/>
          <w:szCs w:val="32"/>
        </w:rPr>
      </w:pPr>
      <w:r>
        <w:rPr>
          <w:rFonts w:hint="eastAsia" w:ascii="仿宋_GB2312" w:hAnsi="宋体"/>
          <w:szCs w:val="32"/>
        </w:rPr>
        <w:t>1.事业单位医疗支出1,086.77万元，较上年增加108.35万元，增长11.07%。</w:t>
      </w:r>
    </w:p>
    <w:p w14:paraId="1903999B">
      <w:pPr>
        <w:spacing w:line="600" w:lineRule="exact"/>
        <w:ind w:firstLine="640" w:firstLineChars="200"/>
        <w:rPr>
          <w:rFonts w:ascii="仿宋_GB2312" w:hAnsi="宋体"/>
          <w:szCs w:val="32"/>
        </w:rPr>
      </w:pPr>
      <w:r>
        <w:rPr>
          <w:rFonts w:hint="eastAsia" w:ascii="仿宋_GB2312" w:hAnsi="宋体"/>
          <w:szCs w:val="32"/>
        </w:rPr>
        <w:t>2.公务员医疗补助支出202.30万元，较上年增加46.57万元，增长29.90%。增加的主要原因是钦州公务员医疗补助（在职和退休）标准提高，因此，经费相应增加。</w:t>
      </w:r>
    </w:p>
    <w:p w14:paraId="30BFCC99">
      <w:pPr>
        <w:spacing w:line="600" w:lineRule="exact"/>
        <w:ind w:firstLine="640" w:firstLineChars="200"/>
        <w:rPr>
          <w:rFonts w:hint="eastAsia" w:ascii="仿宋_GB2312" w:hAnsi="宋体"/>
          <w:szCs w:val="32"/>
        </w:rPr>
      </w:pPr>
      <w:r>
        <w:rPr>
          <w:rFonts w:hint="eastAsia" w:ascii="仿宋_GB2312" w:hAnsi="宋体"/>
          <w:szCs w:val="32"/>
        </w:rPr>
        <w:t>（四）住房保障支出1,628.69万元，均为住房公积金支出，占支出总预算4.60%，较上年增加142.05万元，增长9.56%。</w:t>
      </w:r>
    </w:p>
    <w:p w14:paraId="35303A8F">
      <w:pPr>
        <w:tabs>
          <w:tab w:val="center" w:pos="4475"/>
        </w:tabs>
        <w:spacing w:line="600" w:lineRule="exact"/>
        <w:ind w:firstLine="645"/>
        <w:rPr>
          <w:rFonts w:hint="eastAsia" w:ascii="黑体" w:eastAsia="黑体"/>
          <w:szCs w:val="32"/>
        </w:rPr>
      </w:pPr>
      <w:r>
        <w:rPr>
          <w:rFonts w:hint="eastAsia" w:ascii="黑体" w:eastAsia="黑体"/>
          <w:szCs w:val="32"/>
        </w:rPr>
        <w:t>六、一般公共预算基本支出情况说明</w:t>
      </w:r>
    </w:p>
    <w:p w14:paraId="19A297AD">
      <w:pPr>
        <w:spacing w:line="600" w:lineRule="exact"/>
        <w:ind w:firstLine="640" w:firstLineChars="200"/>
        <w:rPr>
          <w:rFonts w:ascii="仿宋_GB2312" w:hAnsi="宋体"/>
          <w:szCs w:val="32"/>
        </w:rPr>
      </w:pPr>
      <w:r>
        <w:rPr>
          <w:rFonts w:hint="eastAsia" w:ascii="仿宋_GB2312" w:hAnsi="宋体"/>
          <w:szCs w:val="32"/>
        </w:rPr>
        <w:t>我单位2024年一般公共预算基本支出共23,747.92万元，占支出总预算67.07%，较上年增加2,106.40万元，增长9.73%。其中：</w:t>
      </w:r>
    </w:p>
    <w:p w14:paraId="0CDD1488">
      <w:pPr>
        <w:spacing w:line="600" w:lineRule="exact"/>
        <w:ind w:firstLine="640" w:firstLineChars="200"/>
        <w:rPr>
          <w:rFonts w:ascii="仿宋_GB2312" w:hAnsi="宋体"/>
          <w:szCs w:val="32"/>
        </w:rPr>
      </w:pPr>
      <w:r>
        <w:rPr>
          <w:rFonts w:hint="eastAsia" w:ascii="仿宋_GB2312" w:hAnsi="宋体"/>
          <w:szCs w:val="32"/>
        </w:rPr>
        <w:t>（一）人员经费支出21,726.11万元，占基本支出预算91.49%，较上年增加2,115.77 万元，增长10.79%。增加的主要原因：一是</w:t>
      </w:r>
      <w:r>
        <w:rPr>
          <w:rFonts w:ascii="仿宋_GB2312" w:hAnsi="宋体"/>
          <w:szCs w:val="32"/>
        </w:rPr>
        <w:t>由于202</w:t>
      </w:r>
      <w:r>
        <w:rPr>
          <w:rFonts w:hint="eastAsia" w:ascii="仿宋_GB2312" w:hAnsi="宋体"/>
          <w:szCs w:val="32"/>
        </w:rPr>
        <w:t>3</w:t>
      </w:r>
      <w:r>
        <w:rPr>
          <w:rFonts w:ascii="仿宋_GB2312" w:hAnsi="宋体"/>
          <w:szCs w:val="32"/>
        </w:rPr>
        <w:t>年绩效工资核定总量</w:t>
      </w:r>
      <w:r>
        <w:rPr>
          <w:rFonts w:hint="eastAsia" w:ascii="仿宋_GB2312" w:hAnsi="宋体"/>
          <w:szCs w:val="32"/>
        </w:rPr>
        <w:t>增加，引起工资总额增加，根据工资总额计提的五险二金、工会经费、其他对个人和家庭的补助支出等相应增加；二是退休人数增加，相关经费标准提高，相关的退休人员的预算经费相应增加。。其中：</w:t>
      </w:r>
    </w:p>
    <w:p w14:paraId="45C74CC8">
      <w:pPr>
        <w:spacing w:line="600" w:lineRule="exact"/>
        <w:ind w:firstLine="640" w:firstLineChars="200"/>
        <w:rPr>
          <w:rFonts w:hint="eastAsia" w:ascii="仿宋_GB2312" w:hAnsi="宋体"/>
          <w:szCs w:val="32"/>
        </w:rPr>
      </w:pPr>
      <w:r>
        <w:rPr>
          <w:rFonts w:hint="eastAsia" w:ascii="仿宋_GB2312" w:hAnsi="宋体"/>
          <w:szCs w:val="32"/>
        </w:rPr>
        <w:t>1.工资福利支出20,025.79万元，占基本支出预算84.33%，较上年增加1,750.15 万元，增长9.58%。具体情况为：</w:t>
      </w:r>
    </w:p>
    <w:p w14:paraId="5BA26907">
      <w:pPr>
        <w:spacing w:line="600" w:lineRule="exact"/>
        <w:ind w:firstLine="640" w:firstLineChars="200"/>
        <w:rPr>
          <w:rFonts w:ascii="仿宋_GB2312" w:hAnsi="宋体"/>
          <w:szCs w:val="32"/>
        </w:rPr>
      </w:pPr>
      <w:r>
        <w:rPr>
          <w:rFonts w:hint="eastAsia" w:ascii="仿宋_GB2312" w:hAnsi="宋体"/>
          <w:szCs w:val="32"/>
        </w:rPr>
        <w:t>（1）基本工资4,403.24万元，主要是全额拨款事业单位基本工资包括岗位工资和薪级工资。</w:t>
      </w:r>
    </w:p>
    <w:p w14:paraId="390C1F28">
      <w:pPr>
        <w:spacing w:line="600" w:lineRule="exact"/>
        <w:ind w:firstLine="640" w:firstLineChars="200"/>
        <w:rPr>
          <w:rFonts w:ascii="仿宋_GB2312" w:hAnsi="宋体"/>
          <w:szCs w:val="32"/>
        </w:rPr>
      </w:pPr>
      <w:r>
        <w:rPr>
          <w:rFonts w:hint="eastAsia" w:ascii="仿宋_GB2312" w:hAnsi="宋体"/>
          <w:szCs w:val="32"/>
        </w:rPr>
        <w:t>（2）津贴补贴376.52万元，主要是艰苦边远地区津贴和特岗浮动津贴比例保留补差等。</w:t>
      </w:r>
    </w:p>
    <w:p w14:paraId="3AD6F4AC">
      <w:pPr>
        <w:spacing w:line="600" w:lineRule="exact"/>
        <w:ind w:firstLine="640" w:firstLineChars="200"/>
        <w:rPr>
          <w:rFonts w:ascii="仿宋_GB2312" w:hAnsi="宋体"/>
          <w:szCs w:val="32"/>
        </w:rPr>
      </w:pPr>
      <w:r>
        <w:rPr>
          <w:rFonts w:hint="eastAsia" w:ascii="仿宋_GB2312" w:hAnsi="宋体"/>
          <w:szCs w:val="32"/>
        </w:rPr>
        <w:t>（3）奖金39.45万元，为事业单位工作人员奖励。</w:t>
      </w:r>
    </w:p>
    <w:p w14:paraId="6E35DF9B">
      <w:pPr>
        <w:spacing w:line="600" w:lineRule="exact"/>
        <w:ind w:firstLine="640" w:firstLineChars="200"/>
        <w:rPr>
          <w:rFonts w:ascii="仿宋_GB2312" w:hAnsi="宋体"/>
          <w:szCs w:val="32"/>
        </w:rPr>
      </w:pPr>
      <w:r>
        <w:rPr>
          <w:rFonts w:hint="eastAsia" w:ascii="仿宋_GB2312" w:hAnsi="宋体"/>
          <w:szCs w:val="32"/>
        </w:rPr>
        <w:t>（4）绩效工资8</w:t>
      </w:r>
      <w:r>
        <w:rPr>
          <w:rFonts w:ascii="仿宋_GB2312" w:hAnsi="宋体"/>
          <w:szCs w:val="32"/>
        </w:rPr>
        <w:t>,</w:t>
      </w:r>
      <w:r>
        <w:rPr>
          <w:rFonts w:hint="eastAsia" w:ascii="仿宋_GB2312" w:hAnsi="宋体"/>
          <w:szCs w:val="32"/>
        </w:rPr>
        <w:t>993.71万元，为事业单位在职人员绩效工资。</w:t>
      </w:r>
    </w:p>
    <w:p w14:paraId="78BE3AC8">
      <w:pPr>
        <w:spacing w:line="600" w:lineRule="exact"/>
        <w:ind w:firstLine="640" w:firstLineChars="200"/>
        <w:rPr>
          <w:rFonts w:ascii="仿宋_GB2312" w:hAnsi="宋体"/>
          <w:szCs w:val="32"/>
        </w:rPr>
      </w:pPr>
      <w:r>
        <w:rPr>
          <w:rFonts w:hint="eastAsia" w:ascii="仿宋_GB2312" w:hAnsi="宋体"/>
          <w:szCs w:val="32"/>
        </w:rPr>
        <w:t>（5）机关事业单位基本养老保险缴费2</w:t>
      </w:r>
      <w:r>
        <w:rPr>
          <w:rFonts w:ascii="仿宋_GB2312" w:hAnsi="宋体"/>
          <w:szCs w:val="32"/>
        </w:rPr>
        <w:t>,</w:t>
      </w:r>
      <w:r>
        <w:rPr>
          <w:rFonts w:hint="eastAsia" w:ascii="仿宋_GB2312" w:hAnsi="宋体"/>
          <w:szCs w:val="32"/>
        </w:rPr>
        <w:t>171.59万元，。</w:t>
      </w:r>
    </w:p>
    <w:p w14:paraId="0E1B7F35">
      <w:pPr>
        <w:spacing w:line="600" w:lineRule="exact"/>
        <w:ind w:firstLine="640" w:firstLineChars="200"/>
        <w:rPr>
          <w:rFonts w:ascii="仿宋_GB2312" w:hAnsi="宋体"/>
          <w:szCs w:val="32"/>
        </w:rPr>
      </w:pPr>
      <w:r>
        <w:rPr>
          <w:rFonts w:hint="eastAsia" w:ascii="仿宋_GB2312" w:hAnsi="宋体"/>
          <w:szCs w:val="32"/>
        </w:rPr>
        <w:t>（6）职业年金缴费1</w:t>
      </w:r>
      <w:r>
        <w:rPr>
          <w:rFonts w:ascii="仿宋_GB2312" w:hAnsi="宋体"/>
          <w:szCs w:val="32"/>
        </w:rPr>
        <w:t>,</w:t>
      </w:r>
      <w:r>
        <w:rPr>
          <w:rFonts w:hint="eastAsia" w:ascii="仿宋_GB2312" w:hAnsi="宋体"/>
          <w:szCs w:val="32"/>
        </w:rPr>
        <w:t>085.80万元。</w:t>
      </w:r>
    </w:p>
    <w:p w14:paraId="23E0EF07">
      <w:pPr>
        <w:spacing w:line="600" w:lineRule="exact"/>
        <w:ind w:firstLine="640" w:firstLineChars="200"/>
        <w:rPr>
          <w:rFonts w:ascii="仿宋_GB2312" w:hAnsi="宋体"/>
          <w:szCs w:val="32"/>
        </w:rPr>
      </w:pPr>
      <w:r>
        <w:rPr>
          <w:rFonts w:hint="eastAsia" w:ascii="仿宋_GB2312" w:hAnsi="宋体"/>
          <w:szCs w:val="32"/>
        </w:rPr>
        <w:t>（7）城镇职工基本医疗保险缴费</w:t>
      </w:r>
      <w:r>
        <w:rPr>
          <w:rFonts w:ascii="仿宋_GB2312" w:hAnsi="宋体"/>
          <w:szCs w:val="32"/>
        </w:rPr>
        <w:t>（</w:t>
      </w:r>
      <w:r>
        <w:rPr>
          <w:rFonts w:hint="eastAsia" w:ascii="仿宋_GB2312" w:hAnsi="宋体"/>
          <w:szCs w:val="32"/>
        </w:rPr>
        <w:t>含生育保险</w:t>
      </w:r>
      <w:r>
        <w:rPr>
          <w:rFonts w:ascii="仿宋_GB2312" w:hAnsi="宋体"/>
          <w:szCs w:val="32"/>
        </w:rPr>
        <w:t>）</w:t>
      </w:r>
      <w:r>
        <w:rPr>
          <w:rFonts w:hint="eastAsia" w:ascii="仿宋_GB2312" w:hAnsi="宋体"/>
          <w:szCs w:val="32"/>
        </w:rPr>
        <w:t>1</w:t>
      </w:r>
      <w:r>
        <w:rPr>
          <w:rFonts w:ascii="仿宋_GB2312" w:hAnsi="宋体"/>
          <w:szCs w:val="32"/>
        </w:rPr>
        <w:t>,</w:t>
      </w:r>
      <w:r>
        <w:rPr>
          <w:rFonts w:hint="eastAsia" w:ascii="仿宋_GB2312" w:hAnsi="宋体"/>
          <w:szCs w:val="32"/>
        </w:rPr>
        <w:t>001.29万元。</w:t>
      </w:r>
    </w:p>
    <w:p w14:paraId="1BED30EA">
      <w:pPr>
        <w:spacing w:line="600" w:lineRule="exact"/>
        <w:ind w:firstLine="640" w:firstLineChars="200"/>
        <w:rPr>
          <w:rFonts w:ascii="仿宋_GB2312" w:hAnsi="宋体"/>
          <w:szCs w:val="32"/>
        </w:rPr>
      </w:pPr>
      <w:r>
        <w:rPr>
          <w:rFonts w:hint="eastAsia" w:ascii="仿宋_GB2312" w:hAnsi="宋体"/>
          <w:szCs w:val="32"/>
        </w:rPr>
        <w:t>（8）公务员医疗补助缴费202.30万元，为非驻邕单位在编在职人员公务员医疗补助。</w:t>
      </w:r>
    </w:p>
    <w:p w14:paraId="513879BC">
      <w:pPr>
        <w:spacing w:line="600" w:lineRule="exact"/>
        <w:ind w:firstLine="640" w:firstLineChars="200"/>
        <w:rPr>
          <w:rFonts w:ascii="仿宋_GB2312" w:hAnsi="宋体"/>
          <w:szCs w:val="32"/>
        </w:rPr>
      </w:pPr>
      <w:r>
        <w:rPr>
          <w:rFonts w:hint="eastAsia" w:ascii="仿宋_GB2312" w:hAnsi="宋体"/>
          <w:szCs w:val="32"/>
        </w:rPr>
        <w:t>（9）其他社会保障缴费95.01万元，其中：</w:t>
      </w:r>
    </w:p>
    <w:p w14:paraId="3A09F68D">
      <w:pPr>
        <w:spacing w:line="600" w:lineRule="exact"/>
        <w:ind w:firstLine="640" w:firstLineChars="200"/>
        <w:rPr>
          <w:rFonts w:ascii="仿宋_GB2312" w:hAnsi="宋体"/>
          <w:szCs w:val="32"/>
        </w:rPr>
      </w:pPr>
      <w:r>
        <w:rPr>
          <w:rFonts w:hint="eastAsia" w:ascii="仿宋_GB2312" w:hAnsi="宋体"/>
          <w:szCs w:val="32"/>
        </w:rPr>
        <w:t>①失业保险67.86万元。</w:t>
      </w:r>
    </w:p>
    <w:p w14:paraId="0D7F8EB8">
      <w:pPr>
        <w:spacing w:line="600" w:lineRule="exact"/>
        <w:ind w:firstLine="640" w:firstLineChars="200"/>
        <w:rPr>
          <w:rFonts w:ascii="仿宋_GB2312" w:hAnsi="宋体"/>
          <w:szCs w:val="32"/>
        </w:rPr>
      </w:pPr>
      <w:r>
        <w:rPr>
          <w:rFonts w:hint="eastAsia" w:ascii="仿宋_GB2312" w:hAnsi="宋体"/>
          <w:szCs w:val="32"/>
        </w:rPr>
        <w:t>②工伤保险27.15万元。</w:t>
      </w:r>
    </w:p>
    <w:p w14:paraId="57BC753C">
      <w:pPr>
        <w:spacing w:line="600" w:lineRule="exact"/>
        <w:ind w:firstLine="640" w:firstLineChars="200"/>
        <w:rPr>
          <w:rFonts w:ascii="仿宋_GB2312" w:hAnsi="宋体"/>
          <w:szCs w:val="32"/>
        </w:rPr>
      </w:pPr>
      <w:r>
        <w:rPr>
          <w:rFonts w:hint="eastAsia" w:ascii="仿宋_GB2312" w:hAnsi="宋体"/>
          <w:szCs w:val="32"/>
        </w:rPr>
        <w:t>（10）住房公积金</w:t>
      </w:r>
      <w:r>
        <w:rPr>
          <w:rFonts w:ascii="仿宋_GB2312" w:hAnsi="宋体"/>
          <w:szCs w:val="32"/>
        </w:rPr>
        <w:t>1,</w:t>
      </w:r>
      <w:r>
        <w:rPr>
          <w:rFonts w:hint="eastAsia" w:ascii="仿宋_GB2312" w:hAnsi="宋体"/>
          <w:szCs w:val="32"/>
        </w:rPr>
        <w:t>628.69万元。</w:t>
      </w:r>
    </w:p>
    <w:p w14:paraId="1EF53046">
      <w:pPr>
        <w:spacing w:line="600" w:lineRule="exact"/>
        <w:ind w:firstLine="640" w:firstLineChars="200"/>
        <w:rPr>
          <w:rFonts w:hint="eastAsia" w:ascii="仿宋_GB2312" w:hAnsi="宋体"/>
          <w:szCs w:val="32"/>
        </w:rPr>
      </w:pPr>
      <w:r>
        <w:rPr>
          <w:rFonts w:hint="eastAsia" w:ascii="仿宋_GB2312" w:hAnsi="宋体"/>
          <w:szCs w:val="32"/>
        </w:rPr>
        <w:t>（11）其他工资福利支出28.20万元，为后勤服务控制数人员定额补助。</w:t>
      </w:r>
    </w:p>
    <w:p w14:paraId="0E33B357">
      <w:pPr>
        <w:spacing w:line="600" w:lineRule="exact"/>
        <w:ind w:firstLine="640" w:firstLineChars="200"/>
        <w:rPr>
          <w:rFonts w:hint="eastAsia" w:ascii="仿宋_GB2312" w:hAnsi="宋体"/>
          <w:szCs w:val="32"/>
        </w:rPr>
      </w:pPr>
      <w:r>
        <w:rPr>
          <w:rFonts w:hint="eastAsia" w:ascii="仿宋_GB2312" w:hAnsi="宋体"/>
          <w:szCs w:val="32"/>
        </w:rPr>
        <w:t>2.个人和家庭补助支出1,700.32万元，占基本支出预算7.16%，较上年增加365.62万元，增长27.39%。具体情况为：</w:t>
      </w:r>
    </w:p>
    <w:p w14:paraId="0DB702F6">
      <w:pPr>
        <w:spacing w:line="600" w:lineRule="exact"/>
        <w:ind w:firstLine="640" w:firstLineChars="200"/>
        <w:rPr>
          <w:rFonts w:hint="eastAsia" w:ascii="仿宋_GB2312" w:hAnsi="宋体"/>
          <w:szCs w:val="32"/>
        </w:rPr>
      </w:pPr>
      <w:r>
        <w:rPr>
          <w:rFonts w:hint="eastAsia" w:ascii="仿宋_GB2312" w:hAnsi="宋体"/>
          <w:szCs w:val="32"/>
        </w:rPr>
        <w:t>（1）退休费936.22万元，为退休人员相关经费。</w:t>
      </w:r>
    </w:p>
    <w:p w14:paraId="197C9A86">
      <w:pPr>
        <w:spacing w:line="600" w:lineRule="exact"/>
        <w:ind w:firstLine="640" w:firstLineChars="200"/>
        <w:rPr>
          <w:rFonts w:hint="eastAsia" w:ascii="仿宋_GB2312" w:hAnsi="宋体"/>
          <w:szCs w:val="32"/>
        </w:rPr>
      </w:pPr>
      <w:r>
        <w:rPr>
          <w:rFonts w:hint="eastAsia" w:ascii="仿宋_GB2312" w:hAnsi="宋体"/>
          <w:szCs w:val="32"/>
        </w:rPr>
        <w:t>（2）医疗费补助85.48万元，为非驻邕单位退休人员医疗费补助。</w:t>
      </w:r>
    </w:p>
    <w:p w14:paraId="62DBF492">
      <w:pPr>
        <w:spacing w:line="600" w:lineRule="exact"/>
        <w:ind w:firstLine="640" w:firstLineChars="200"/>
        <w:rPr>
          <w:rFonts w:hint="eastAsia" w:ascii="仿宋_GB2312" w:hAnsi="宋体"/>
          <w:szCs w:val="32"/>
        </w:rPr>
      </w:pPr>
      <w:r>
        <w:rPr>
          <w:rFonts w:hint="eastAsia" w:ascii="仿宋_GB2312" w:hAnsi="宋体"/>
          <w:szCs w:val="32"/>
        </w:rPr>
        <w:t>（3）其他对个人和家庭的补助支出678.62万元。</w:t>
      </w:r>
    </w:p>
    <w:p w14:paraId="48B2153E">
      <w:pPr>
        <w:spacing w:line="600" w:lineRule="exact"/>
        <w:ind w:firstLine="640" w:firstLineChars="200"/>
        <w:rPr>
          <w:rFonts w:hint="eastAsia" w:ascii="仿宋_GB2312" w:hAnsi="宋体"/>
          <w:szCs w:val="32"/>
        </w:rPr>
      </w:pPr>
      <w:r>
        <w:rPr>
          <w:rFonts w:hint="eastAsia" w:ascii="仿宋_GB2312" w:hAnsi="宋体"/>
          <w:szCs w:val="32"/>
        </w:rPr>
        <w:t>（二）公用经费支出2,021.81万元，均为商品和服务支出，占基本支出预算8.51%，较上年减少9.37万元，下降0.46%。具体情况为：</w:t>
      </w:r>
    </w:p>
    <w:p w14:paraId="0FED2839">
      <w:pPr>
        <w:spacing w:line="600" w:lineRule="exact"/>
        <w:ind w:firstLine="640" w:firstLineChars="200"/>
        <w:rPr>
          <w:rFonts w:ascii="仿宋_GB2312" w:hAnsi="宋体"/>
          <w:szCs w:val="32"/>
        </w:rPr>
      </w:pPr>
      <w:r>
        <w:rPr>
          <w:rFonts w:hint="eastAsia" w:ascii="仿宋_GB2312" w:hAnsi="宋体"/>
          <w:szCs w:val="32"/>
        </w:rPr>
        <w:t>1.办公费162.62万元。</w:t>
      </w:r>
    </w:p>
    <w:p w14:paraId="1E90C733">
      <w:pPr>
        <w:spacing w:line="600" w:lineRule="exact"/>
        <w:ind w:firstLine="640" w:firstLineChars="200"/>
        <w:rPr>
          <w:rFonts w:ascii="仿宋_GB2312" w:hAnsi="宋体"/>
          <w:szCs w:val="32"/>
        </w:rPr>
      </w:pPr>
      <w:r>
        <w:rPr>
          <w:rFonts w:hint="eastAsia" w:ascii="仿宋_GB2312" w:hAnsi="宋体"/>
          <w:szCs w:val="32"/>
        </w:rPr>
        <w:t>2.印刷费16.01万元。</w:t>
      </w:r>
    </w:p>
    <w:p w14:paraId="71FAED23">
      <w:pPr>
        <w:spacing w:line="600" w:lineRule="exact"/>
        <w:ind w:firstLine="640" w:firstLineChars="200"/>
        <w:rPr>
          <w:rFonts w:ascii="仿宋_GB2312" w:hAnsi="宋体"/>
          <w:szCs w:val="32"/>
        </w:rPr>
      </w:pPr>
      <w:r>
        <w:rPr>
          <w:rFonts w:hint="eastAsia" w:ascii="仿宋_GB2312" w:hAnsi="宋体"/>
          <w:szCs w:val="32"/>
        </w:rPr>
        <w:t>3.水费45.67万元。</w:t>
      </w:r>
    </w:p>
    <w:p w14:paraId="737DF6D7">
      <w:pPr>
        <w:spacing w:line="600" w:lineRule="exact"/>
        <w:ind w:firstLine="640" w:firstLineChars="200"/>
        <w:rPr>
          <w:rFonts w:ascii="仿宋_GB2312" w:hAnsi="宋体"/>
          <w:szCs w:val="32"/>
        </w:rPr>
      </w:pPr>
      <w:r>
        <w:rPr>
          <w:rFonts w:hint="eastAsia" w:ascii="仿宋_GB2312" w:hAnsi="宋体"/>
          <w:szCs w:val="32"/>
        </w:rPr>
        <w:t>4.电费73.28万元。</w:t>
      </w:r>
    </w:p>
    <w:p w14:paraId="34997C68">
      <w:pPr>
        <w:spacing w:line="600" w:lineRule="exact"/>
        <w:ind w:firstLine="640" w:firstLineChars="200"/>
        <w:rPr>
          <w:rFonts w:ascii="仿宋_GB2312" w:hAnsi="宋体"/>
          <w:szCs w:val="32"/>
        </w:rPr>
      </w:pPr>
      <w:r>
        <w:rPr>
          <w:rFonts w:hint="eastAsia" w:ascii="仿宋_GB2312" w:hAnsi="宋体"/>
          <w:szCs w:val="32"/>
        </w:rPr>
        <w:t>5.邮电费49.74万元。</w:t>
      </w:r>
    </w:p>
    <w:p w14:paraId="1A50ECEA">
      <w:pPr>
        <w:spacing w:line="600" w:lineRule="exact"/>
        <w:ind w:firstLine="640" w:firstLineChars="200"/>
        <w:rPr>
          <w:rFonts w:ascii="仿宋_GB2312" w:hAnsi="宋体"/>
          <w:szCs w:val="32"/>
        </w:rPr>
      </w:pPr>
      <w:r>
        <w:rPr>
          <w:rFonts w:hint="eastAsia" w:ascii="仿宋_GB2312" w:hAnsi="宋体"/>
          <w:szCs w:val="32"/>
        </w:rPr>
        <w:t>6.差旅费401.71万元。</w:t>
      </w:r>
    </w:p>
    <w:p w14:paraId="2D48F9E0">
      <w:pPr>
        <w:spacing w:line="600" w:lineRule="exact"/>
        <w:ind w:firstLine="640" w:firstLineChars="200"/>
        <w:rPr>
          <w:rFonts w:hint="eastAsia" w:ascii="仿宋_GB2312" w:hAnsi="宋体"/>
          <w:szCs w:val="32"/>
        </w:rPr>
      </w:pPr>
      <w:r>
        <w:rPr>
          <w:rFonts w:hint="eastAsia" w:ascii="仿宋_GB2312" w:hAnsi="宋体"/>
          <w:szCs w:val="32"/>
        </w:rPr>
        <w:t>7.维修（护）费62.96万元。</w:t>
      </w:r>
    </w:p>
    <w:p w14:paraId="03950891">
      <w:pPr>
        <w:spacing w:line="600" w:lineRule="exact"/>
        <w:ind w:firstLine="640" w:firstLineChars="200"/>
        <w:rPr>
          <w:rFonts w:ascii="仿宋_GB2312" w:hAnsi="宋体"/>
          <w:szCs w:val="32"/>
        </w:rPr>
      </w:pPr>
      <w:r>
        <w:rPr>
          <w:rFonts w:hint="eastAsia" w:ascii="仿宋_GB2312" w:hAnsi="宋体"/>
          <w:szCs w:val="32"/>
        </w:rPr>
        <w:t>8.会议费80.80万元</w:t>
      </w:r>
      <w:r>
        <w:rPr>
          <w:rFonts w:ascii="仿宋_GB2312" w:hAnsi="宋体"/>
          <w:szCs w:val="32"/>
        </w:rPr>
        <w:t>。</w:t>
      </w:r>
    </w:p>
    <w:p w14:paraId="11C34FE5">
      <w:pPr>
        <w:spacing w:line="600" w:lineRule="exact"/>
        <w:ind w:firstLine="640" w:firstLineChars="200"/>
        <w:rPr>
          <w:rFonts w:ascii="仿宋_GB2312" w:hAnsi="宋体"/>
          <w:szCs w:val="32"/>
        </w:rPr>
      </w:pPr>
      <w:r>
        <w:rPr>
          <w:rFonts w:hint="eastAsia" w:ascii="仿宋_GB2312" w:hAnsi="宋体"/>
          <w:szCs w:val="32"/>
        </w:rPr>
        <w:t>9.培训费29.37万元。</w:t>
      </w:r>
    </w:p>
    <w:p w14:paraId="7F7454EA">
      <w:pPr>
        <w:spacing w:line="600" w:lineRule="exact"/>
        <w:ind w:firstLine="640" w:firstLineChars="200"/>
        <w:rPr>
          <w:rFonts w:ascii="仿宋_GB2312" w:hAnsi="宋体"/>
          <w:szCs w:val="32"/>
        </w:rPr>
      </w:pPr>
      <w:r>
        <w:rPr>
          <w:rFonts w:hint="eastAsia" w:ascii="仿宋_GB2312" w:hAnsi="宋体"/>
          <w:szCs w:val="32"/>
        </w:rPr>
        <w:t>10.公务接待费12.34万元。</w:t>
      </w:r>
    </w:p>
    <w:p w14:paraId="69A6565B">
      <w:pPr>
        <w:spacing w:line="600" w:lineRule="exact"/>
        <w:ind w:firstLine="640" w:firstLineChars="200"/>
        <w:rPr>
          <w:rFonts w:ascii="仿宋_GB2312" w:hAnsi="宋体"/>
          <w:szCs w:val="32"/>
        </w:rPr>
      </w:pPr>
      <w:r>
        <w:rPr>
          <w:rFonts w:hint="eastAsia" w:ascii="仿宋_GB2312" w:hAnsi="宋体"/>
          <w:szCs w:val="32"/>
        </w:rPr>
        <w:t>11.劳务费15.97万元。</w:t>
      </w:r>
    </w:p>
    <w:p w14:paraId="4F5BAF45">
      <w:pPr>
        <w:spacing w:line="600" w:lineRule="exact"/>
        <w:ind w:firstLine="640" w:firstLineChars="200"/>
        <w:rPr>
          <w:rFonts w:ascii="仿宋_GB2312" w:hAnsi="宋体"/>
          <w:szCs w:val="32"/>
        </w:rPr>
      </w:pPr>
      <w:r>
        <w:rPr>
          <w:rFonts w:hint="eastAsia" w:ascii="仿宋_GB2312" w:hAnsi="宋体"/>
          <w:szCs w:val="32"/>
        </w:rPr>
        <w:t>12.委托业务费0.50万元。</w:t>
      </w:r>
    </w:p>
    <w:p w14:paraId="2C10C6E4">
      <w:pPr>
        <w:spacing w:line="600" w:lineRule="exact"/>
        <w:ind w:firstLine="640" w:firstLineChars="200"/>
        <w:rPr>
          <w:rFonts w:ascii="仿宋_GB2312" w:hAnsi="宋体"/>
          <w:szCs w:val="32"/>
        </w:rPr>
      </w:pPr>
      <w:r>
        <w:rPr>
          <w:rFonts w:hint="eastAsia" w:ascii="仿宋_GB2312" w:hAnsi="宋体"/>
          <w:szCs w:val="32"/>
        </w:rPr>
        <w:t>13.工会经费271.45万元。</w:t>
      </w:r>
    </w:p>
    <w:p w14:paraId="4F27F049">
      <w:pPr>
        <w:spacing w:line="600" w:lineRule="exact"/>
        <w:ind w:firstLine="640" w:firstLineChars="200"/>
        <w:rPr>
          <w:rFonts w:ascii="仿宋_GB2312" w:hAnsi="宋体"/>
          <w:szCs w:val="32"/>
        </w:rPr>
      </w:pPr>
      <w:r>
        <w:rPr>
          <w:rFonts w:hint="eastAsia" w:ascii="仿宋_GB2312" w:hAnsi="宋体"/>
          <w:szCs w:val="32"/>
        </w:rPr>
        <w:t>14.福利费83.03万元。</w:t>
      </w:r>
    </w:p>
    <w:p w14:paraId="43C02431">
      <w:pPr>
        <w:spacing w:line="600" w:lineRule="exact"/>
        <w:ind w:firstLine="640" w:firstLineChars="200"/>
        <w:rPr>
          <w:rFonts w:ascii="仿宋_GB2312" w:hAnsi="宋体"/>
          <w:szCs w:val="32"/>
        </w:rPr>
      </w:pPr>
      <w:r>
        <w:rPr>
          <w:rFonts w:hint="eastAsia" w:ascii="仿宋_GB2312" w:hAnsi="宋体"/>
          <w:szCs w:val="32"/>
        </w:rPr>
        <w:t>15.公务用车运行维护费252.48万元。</w:t>
      </w:r>
    </w:p>
    <w:p w14:paraId="40DB04BA">
      <w:pPr>
        <w:spacing w:line="600" w:lineRule="exact"/>
        <w:ind w:firstLine="640" w:firstLineChars="200"/>
        <w:rPr>
          <w:rFonts w:ascii="仿宋_GB2312" w:hAnsi="宋体"/>
          <w:szCs w:val="32"/>
        </w:rPr>
      </w:pPr>
      <w:r>
        <w:rPr>
          <w:rFonts w:hint="eastAsia" w:ascii="仿宋_GB2312" w:hAnsi="宋体"/>
          <w:szCs w:val="32"/>
        </w:rPr>
        <w:t>16.其他交通费用0.32万元。</w:t>
      </w:r>
    </w:p>
    <w:p w14:paraId="3145B293">
      <w:pPr>
        <w:spacing w:line="600" w:lineRule="exact"/>
        <w:ind w:firstLine="640" w:firstLineChars="200"/>
        <w:rPr>
          <w:rFonts w:hint="eastAsia" w:ascii="仿宋_GB2312" w:hAnsi="宋体"/>
          <w:szCs w:val="32"/>
        </w:rPr>
      </w:pPr>
      <w:r>
        <w:rPr>
          <w:rFonts w:hint="eastAsia" w:ascii="仿宋_GB2312" w:hAnsi="宋体"/>
          <w:szCs w:val="32"/>
        </w:rPr>
        <w:t>17.其他商品和服务支出463.56万元，其中：退休人员公用经费58.06万元；食堂运转经费404万元；其他支出1.50万元。</w:t>
      </w:r>
    </w:p>
    <w:p w14:paraId="5EB6E71F">
      <w:pPr>
        <w:tabs>
          <w:tab w:val="center" w:pos="4475"/>
        </w:tabs>
        <w:spacing w:line="600" w:lineRule="exact"/>
        <w:ind w:firstLine="645"/>
        <w:rPr>
          <w:rFonts w:hint="eastAsia" w:ascii="黑体" w:eastAsia="黑体"/>
          <w:szCs w:val="32"/>
        </w:rPr>
      </w:pPr>
      <w:r>
        <w:rPr>
          <w:rFonts w:hint="eastAsia" w:ascii="黑体" w:eastAsia="黑体"/>
          <w:szCs w:val="32"/>
        </w:rPr>
        <w:t>七、一般公共预算“三公”经费支出情况说明</w:t>
      </w:r>
    </w:p>
    <w:p w14:paraId="5EAC7B5F">
      <w:pPr>
        <w:spacing w:line="600" w:lineRule="exact"/>
        <w:ind w:firstLine="640" w:firstLineChars="200"/>
        <w:rPr>
          <w:rFonts w:hint="eastAsia" w:ascii="仿宋_GB2312" w:hAnsi="宋体"/>
          <w:szCs w:val="32"/>
        </w:rPr>
      </w:pPr>
      <w:r>
        <w:rPr>
          <w:rFonts w:hint="eastAsia" w:ascii="仿宋_GB2312" w:hAnsi="宋体"/>
          <w:szCs w:val="32"/>
        </w:rPr>
        <w:t>我单位2024年一般公共预算安排的“三公”经费支出预算264.82万元，同口径比2023年初预算282.70万元减少17.88万元。减少的原因：一是</w:t>
      </w:r>
      <w:r>
        <w:rPr>
          <w:rFonts w:hint="eastAsia" w:ascii="宋体" w:hAnsi="宋体" w:cs="宋体"/>
          <w:snapToGrid w:val="0"/>
          <w:szCs w:val="32"/>
        </w:rPr>
        <w:t>按照相关文件精神，压缩2024年公务用车运行维护费，压减17.87万元；二是</w:t>
      </w:r>
      <w:r>
        <w:rPr>
          <w:rFonts w:hint="eastAsia" w:ascii="仿宋_GB2312" w:hAnsi="宋体"/>
          <w:szCs w:val="32"/>
        </w:rPr>
        <w:t>预算金额四舍五入的进位尾差，公务接待费减少0.01万元。其中：</w:t>
      </w:r>
    </w:p>
    <w:p w14:paraId="3369F528">
      <w:pPr>
        <w:spacing w:line="600" w:lineRule="exact"/>
        <w:ind w:firstLine="640" w:firstLineChars="200"/>
        <w:rPr>
          <w:rFonts w:hint="eastAsia" w:ascii="仿宋_GB2312" w:hAnsi="宋体"/>
          <w:szCs w:val="32"/>
        </w:rPr>
      </w:pPr>
      <w:r>
        <w:rPr>
          <w:rFonts w:hint="eastAsia" w:ascii="仿宋_GB2312" w:hAnsi="宋体"/>
          <w:szCs w:val="32"/>
        </w:rPr>
        <w:t>（一）因公出国（境）费2024年一般公共预算安排0万元,较上年无增减。</w:t>
      </w:r>
    </w:p>
    <w:p w14:paraId="0D05432B">
      <w:pPr>
        <w:spacing w:line="600" w:lineRule="exact"/>
        <w:ind w:firstLine="640" w:firstLineChars="200"/>
        <w:rPr>
          <w:rFonts w:hint="eastAsia" w:ascii="仿宋_GB2312" w:hAnsi="宋体"/>
          <w:szCs w:val="32"/>
        </w:rPr>
      </w:pPr>
      <w:r>
        <w:rPr>
          <w:rFonts w:hint="eastAsia" w:ascii="仿宋_GB2312" w:hAnsi="宋体"/>
          <w:szCs w:val="32"/>
        </w:rPr>
        <w:t>（二）公务接待费2024年一般公共预算安排12.34万元，较上年减少0.01万元，减少的原因是预算金额四舍五入的进位尾差。</w:t>
      </w:r>
    </w:p>
    <w:p w14:paraId="1C76548C">
      <w:pPr>
        <w:spacing w:line="600" w:lineRule="exact"/>
        <w:ind w:firstLine="640" w:firstLineChars="200"/>
        <w:rPr>
          <w:rFonts w:hint="eastAsia" w:ascii="仿宋_GB2312" w:hAnsi="宋体"/>
          <w:szCs w:val="32"/>
        </w:rPr>
      </w:pPr>
      <w:r>
        <w:rPr>
          <w:rFonts w:hint="eastAsia" w:ascii="仿宋_GB2312" w:hAnsi="宋体"/>
          <w:szCs w:val="32"/>
        </w:rPr>
        <w:t>（三）公务用车购置及运行费2024年一般公共预算安排252.48万元，较上年减少17.88万元，下降6.61%，其中：</w:t>
      </w:r>
    </w:p>
    <w:p w14:paraId="5C94B996">
      <w:pPr>
        <w:spacing w:line="600" w:lineRule="exact"/>
        <w:ind w:firstLine="640" w:firstLineChars="200"/>
        <w:rPr>
          <w:rFonts w:hint="eastAsia" w:ascii="仿宋_GB2312" w:hAnsi="宋体"/>
          <w:szCs w:val="32"/>
        </w:rPr>
      </w:pPr>
      <w:r>
        <w:rPr>
          <w:rFonts w:hint="eastAsia" w:ascii="仿宋_GB2312" w:hAnsi="宋体"/>
          <w:szCs w:val="32"/>
        </w:rPr>
        <w:t>1.公车用车购置费2024年一般公共预算安排0万元,较上年无增减。</w:t>
      </w:r>
    </w:p>
    <w:p w14:paraId="56455DED">
      <w:pPr>
        <w:spacing w:line="600" w:lineRule="exact"/>
        <w:ind w:firstLine="640" w:firstLineChars="200"/>
        <w:rPr>
          <w:rFonts w:hint="eastAsia" w:ascii="仿宋_GB2312" w:hAnsi="宋体"/>
          <w:szCs w:val="32"/>
        </w:rPr>
      </w:pPr>
      <w:r>
        <w:rPr>
          <w:rFonts w:hint="eastAsia" w:ascii="仿宋_GB2312" w:hAnsi="宋体"/>
          <w:szCs w:val="32"/>
        </w:rPr>
        <w:t>2.公务用车运行维护费2024年一般公共预算安排252.48万元，较上年减少17.88万元，下降6.61%，减少的主要原因是按照相关文件精神，压缩2024年公务用车运行维护费。</w:t>
      </w:r>
    </w:p>
    <w:p w14:paraId="454AFAEB">
      <w:pPr>
        <w:tabs>
          <w:tab w:val="center" w:pos="4475"/>
        </w:tabs>
        <w:spacing w:line="600" w:lineRule="exact"/>
        <w:ind w:firstLine="645"/>
        <w:rPr>
          <w:rFonts w:hint="eastAsia" w:ascii="黑体" w:eastAsia="黑体"/>
          <w:szCs w:val="32"/>
        </w:rPr>
      </w:pPr>
      <w:r>
        <w:rPr>
          <w:rFonts w:hint="eastAsia" w:ascii="黑体" w:eastAsia="黑体"/>
          <w:szCs w:val="32"/>
        </w:rPr>
        <w:t>八、政府性基金预算支出情况说明</w:t>
      </w:r>
    </w:p>
    <w:p w14:paraId="0EB1E67B">
      <w:pPr>
        <w:tabs>
          <w:tab w:val="center" w:pos="4475"/>
        </w:tabs>
        <w:spacing w:line="600" w:lineRule="exact"/>
        <w:ind w:firstLine="645"/>
        <w:rPr>
          <w:rFonts w:hint="eastAsia" w:ascii="仿宋_GB2312" w:hAnsi="宋体"/>
          <w:szCs w:val="32"/>
        </w:rPr>
      </w:pPr>
      <w:r>
        <w:rPr>
          <w:rFonts w:hint="eastAsia" w:ascii="仿宋_GB2312" w:hAnsi="宋体"/>
          <w:szCs w:val="32"/>
        </w:rPr>
        <w:t>我单位2024年预算无政府性基金预算。</w:t>
      </w:r>
    </w:p>
    <w:p w14:paraId="54D3DA41">
      <w:pPr>
        <w:tabs>
          <w:tab w:val="center" w:pos="4475"/>
        </w:tabs>
        <w:spacing w:line="600" w:lineRule="exact"/>
        <w:ind w:firstLine="645"/>
        <w:rPr>
          <w:rFonts w:hint="eastAsia" w:ascii="黑体" w:eastAsia="黑体"/>
          <w:szCs w:val="32"/>
        </w:rPr>
      </w:pPr>
      <w:r>
        <w:rPr>
          <w:rFonts w:hint="eastAsia" w:ascii="黑体" w:eastAsia="黑体"/>
          <w:szCs w:val="32"/>
        </w:rPr>
        <w:t>九、国有资本经营预算支出情况说明</w:t>
      </w:r>
    </w:p>
    <w:p w14:paraId="747C3DC0">
      <w:pPr>
        <w:tabs>
          <w:tab w:val="center" w:pos="4475"/>
        </w:tabs>
        <w:spacing w:line="600" w:lineRule="exact"/>
        <w:ind w:firstLine="645"/>
        <w:rPr>
          <w:rFonts w:hint="eastAsia" w:ascii="黑体" w:eastAsia="黑体"/>
          <w:szCs w:val="32"/>
        </w:rPr>
      </w:pPr>
      <w:r>
        <w:rPr>
          <w:rFonts w:hint="eastAsia" w:ascii="仿宋_GB2312" w:hAnsi="宋体"/>
          <w:szCs w:val="32"/>
        </w:rPr>
        <w:t>我单位2024年预算无国有资本经营预算。</w:t>
      </w:r>
    </w:p>
    <w:p w14:paraId="3B4C1396">
      <w:pPr>
        <w:tabs>
          <w:tab w:val="center" w:pos="4475"/>
        </w:tabs>
        <w:spacing w:line="600" w:lineRule="exact"/>
        <w:ind w:firstLine="645"/>
        <w:rPr>
          <w:rFonts w:hint="eastAsia" w:ascii="黑体" w:eastAsia="黑体"/>
          <w:szCs w:val="32"/>
        </w:rPr>
      </w:pPr>
      <w:r>
        <w:rPr>
          <w:rFonts w:hint="eastAsia" w:ascii="黑体" w:eastAsia="黑体"/>
          <w:szCs w:val="32"/>
        </w:rPr>
        <w:t>十、其他重要事项情况说明</w:t>
      </w:r>
    </w:p>
    <w:p w14:paraId="2BF6FC58">
      <w:pPr>
        <w:tabs>
          <w:tab w:val="center" w:pos="4475"/>
        </w:tabs>
        <w:spacing w:line="600" w:lineRule="exact"/>
        <w:ind w:firstLine="645"/>
        <w:rPr>
          <w:rFonts w:hint="eastAsia" w:ascii="黑体" w:eastAsia="黑体"/>
          <w:szCs w:val="32"/>
        </w:rPr>
      </w:pPr>
      <w:r>
        <w:rPr>
          <w:rFonts w:hint="eastAsia" w:ascii="黑体" w:eastAsia="黑体"/>
          <w:szCs w:val="32"/>
        </w:rPr>
        <w:t>（一）事业单位相关运行经费安排情况说明</w:t>
      </w:r>
    </w:p>
    <w:p w14:paraId="7289E066">
      <w:pPr>
        <w:spacing w:line="600" w:lineRule="exact"/>
        <w:ind w:firstLine="640" w:firstLineChars="200"/>
        <w:rPr>
          <w:rFonts w:hint="eastAsia" w:ascii="仿宋_GB2312" w:hAnsi="宋体"/>
          <w:szCs w:val="32"/>
        </w:rPr>
      </w:pPr>
      <w:r>
        <w:rPr>
          <w:rFonts w:hint="eastAsia" w:ascii="仿宋_GB2312" w:hAnsi="宋体"/>
          <w:szCs w:val="32"/>
        </w:rPr>
        <w:t>事业单位相关运行经费主要是指</w:t>
      </w:r>
      <w: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14:paraId="70E6C2C1">
      <w:pPr>
        <w:spacing w:line="600" w:lineRule="exact"/>
        <w:ind w:firstLine="640" w:firstLineChars="200"/>
        <w:rPr>
          <w:rFonts w:hint="eastAsia" w:ascii="仿宋_GB2312" w:hAnsi="宋体"/>
          <w:szCs w:val="32"/>
        </w:rPr>
      </w:pPr>
      <w:r>
        <w:rPr>
          <w:rFonts w:hint="eastAsia" w:ascii="仿宋_GB2312" w:hAnsi="宋体"/>
          <w:szCs w:val="32"/>
        </w:rPr>
        <w:t>2024年事业单位相关运行经费预算</w:t>
      </w:r>
      <w:r>
        <w:rPr>
          <w:rFonts w:hint="eastAsia" w:ascii="宋体" w:hAnsi="宋体"/>
          <w:szCs w:val="32"/>
        </w:rPr>
        <w:t>2,021.81</w:t>
      </w:r>
      <w:r>
        <w:rPr>
          <w:rFonts w:hint="eastAsia" w:ascii="仿宋_GB2312" w:hAnsi="宋体"/>
          <w:szCs w:val="32"/>
        </w:rPr>
        <w:t>万元，均为基本支出预算定额商品服务支出，较上年</w:t>
      </w:r>
      <w:r>
        <w:rPr>
          <w:rFonts w:hint="eastAsia" w:ascii="宋体" w:hAnsi="宋体" w:cs="宋体"/>
          <w:snapToGrid w:val="0"/>
          <w:szCs w:val="32"/>
        </w:rPr>
        <w:t>减少9.37万元，下降0.46%</w:t>
      </w:r>
      <w:r>
        <w:rPr>
          <w:rFonts w:hint="eastAsia" w:ascii="仿宋_GB2312" w:hAnsi="宋体"/>
          <w:szCs w:val="32"/>
        </w:rPr>
        <w:t>。</w:t>
      </w:r>
      <w:r>
        <w:rPr>
          <w:rFonts w:hint="eastAsia" w:ascii="宋体" w:hAnsi="宋体"/>
          <w:szCs w:val="32"/>
        </w:rPr>
        <w:t>减少的主要原因：一是</w:t>
      </w:r>
      <w:r>
        <w:rPr>
          <w:rFonts w:hint="eastAsia" w:ascii="宋体" w:hAnsi="宋体" w:cs="宋体"/>
          <w:snapToGrid w:val="0"/>
          <w:szCs w:val="32"/>
        </w:rPr>
        <w:t>按照相关文件精神，压缩2024年三公两费预算34.23万元，其中会议费压减13.42万元，培训费压减2.94万元，公务用车运行维护费压减17.87万元</w:t>
      </w:r>
      <w:r>
        <w:rPr>
          <w:rFonts w:hint="eastAsia" w:ascii="宋体" w:hAnsi="宋体"/>
          <w:szCs w:val="32"/>
        </w:rPr>
        <w:t>；二是在职人数减少，食堂运转经费减少1.20万元；三是</w:t>
      </w:r>
      <w:r>
        <w:rPr>
          <w:rFonts w:ascii="宋体" w:hAnsi="宋体"/>
          <w:szCs w:val="32"/>
        </w:rPr>
        <w:t>由于202</w:t>
      </w:r>
      <w:r>
        <w:rPr>
          <w:rFonts w:hint="eastAsia" w:ascii="宋体" w:hAnsi="宋体"/>
          <w:szCs w:val="32"/>
        </w:rPr>
        <w:t>3</w:t>
      </w:r>
      <w:r>
        <w:rPr>
          <w:rFonts w:ascii="宋体" w:hAnsi="宋体"/>
          <w:szCs w:val="32"/>
        </w:rPr>
        <w:t>年绩效工资核定总量</w:t>
      </w:r>
      <w:r>
        <w:rPr>
          <w:rFonts w:hint="eastAsia" w:ascii="宋体" w:hAnsi="宋体"/>
          <w:szCs w:val="32"/>
        </w:rPr>
        <w:t>增加，</w:t>
      </w:r>
      <w:r>
        <w:rPr>
          <w:rFonts w:ascii="宋体" w:hAnsi="宋体"/>
          <w:szCs w:val="32"/>
        </w:rPr>
        <w:t>引起</w:t>
      </w:r>
      <w:r>
        <w:rPr>
          <w:rFonts w:hint="eastAsia" w:ascii="宋体" w:hAnsi="宋体"/>
          <w:szCs w:val="32"/>
        </w:rPr>
        <w:t>工资总额增加，根据工资总额计提的工会经费等相应增加23.68万元；四是退休人数增加，退休人员公用经费相应增加2.36万元</w:t>
      </w:r>
      <w:r>
        <w:rPr>
          <w:rFonts w:hint="eastAsia" w:ascii="宋体" w:hAnsi="宋体" w:cs="宋体"/>
          <w:snapToGrid w:val="0"/>
          <w:szCs w:val="32"/>
        </w:rPr>
        <w:t>；五是</w:t>
      </w:r>
      <w:r>
        <w:rPr>
          <w:rFonts w:hint="eastAsia" w:ascii="宋体" w:hAnsi="宋体"/>
          <w:szCs w:val="32"/>
        </w:rPr>
        <w:t>2024年预算金额以万元为单位，并保留两位小数点，福利费、公务接待费等较2023年存在进位尾差共0.02万元</w:t>
      </w:r>
      <w:r>
        <w:rPr>
          <w:rFonts w:hint="eastAsia" w:ascii="宋体" w:hAnsi="宋体"/>
          <w:color w:val="000000"/>
          <w:szCs w:val="32"/>
        </w:rPr>
        <w:t>。</w:t>
      </w:r>
    </w:p>
    <w:p w14:paraId="5746836A">
      <w:pPr>
        <w:tabs>
          <w:tab w:val="center" w:pos="4475"/>
        </w:tabs>
        <w:spacing w:line="600" w:lineRule="exact"/>
        <w:ind w:firstLine="645"/>
        <w:rPr>
          <w:rFonts w:hint="eastAsia" w:ascii="仿宋_GB2312" w:hAnsi="宋体"/>
          <w:szCs w:val="32"/>
        </w:rPr>
      </w:pPr>
      <w:r>
        <w:rPr>
          <w:rFonts w:hint="eastAsia" w:ascii="黑体" w:eastAsia="黑体"/>
          <w:szCs w:val="32"/>
        </w:rPr>
        <w:t>（二）政府采购预算安排情况说明</w:t>
      </w:r>
    </w:p>
    <w:p w14:paraId="2DAB160F">
      <w:pPr>
        <w:tabs>
          <w:tab w:val="center" w:pos="4475"/>
        </w:tabs>
        <w:spacing w:line="600" w:lineRule="exact"/>
        <w:ind w:firstLine="645"/>
        <w:rPr>
          <w:rFonts w:hint="eastAsia" w:ascii="仿宋_GB2312" w:hAnsi="宋体"/>
          <w:szCs w:val="32"/>
        </w:rPr>
      </w:pPr>
      <w:r>
        <w:rPr>
          <w:rFonts w:hint="eastAsia" w:ascii="仿宋_GB2312" w:hAnsi="宋体"/>
          <w:szCs w:val="32"/>
        </w:rPr>
        <w:t>我单位2024年政府采购预算总金额1</w:t>
      </w:r>
      <w:r>
        <w:rPr>
          <w:rFonts w:ascii="仿宋_GB2312" w:hAnsi="宋体"/>
          <w:szCs w:val="32"/>
        </w:rPr>
        <w:t>,</w:t>
      </w:r>
      <w:r>
        <w:rPr>
          <w:rFonts w:hint="eastAsia" w:ascii="仿宋_GB2312" w:hAnsi="宋体"/>
          <w:szCs w:val="32"/>
        </w:rPr>
        <w:t>515.83万元，较上年减少906.57万元，下降37.42%，减少的原因是根据2024年工作安排，减少</w:t>
      </w:r>
      <w:r>
        <w:rPr>
          <w:rFonts w:ascii="仿宋_GB2312" w:hAnsi="宋体"/>
          <w:szCs w:val="32"/>
        </w:rPr>
        <w:t>广西本地节目地面数字电视覆盖网建设项目（二期）</w:t>
      </w:r>
      <w:r>
        <w:rPr>
          <w:rFonts w:hint="eastAsia" w:ascii="仿宋_GB2312" w:hAnsi="宋体"/>
          <w:szCs w:val="32"/>
        </w:rPr>
        <w:t>经费，政府采购预算相应减少。其中：政府集中采购预算</w:t>
      </w:r>
      <w:r>
        <w:rPr>
          <w:rFonts w:ascii="仿宋_GB2312" w:hAnsi="宋体"/>
          <w:szCs w:val="32"/>
        </w:rPr>
        <w:t>1,</w:t>
      </w:r>
      <w:r>
        <w:rPr>
          <w:rFonts w:hint="eastAsia" w:ascii="仿宋_GB2312" w:hAnsi="宋体"/>
          <w:szCs w:val="32"/>
        </w:rPr>
        <w:t>264.55万元，占政府采购预算83.42%，较上年增加106.25万元，增长9.17%；分散采购预算251.28万元，占政府采购预算16.58%，较上年减少1</w:t>
      </w:r>
      <w:r>
        <w:rPr>
          <w:rFonts w:ascii="仿宋_GB2312" w:hAnsi="宋体"/>
          <w:szCs w:val="32"/>
        </w:rPr>
        <w:t>,</w:t>
      </w:r>
      <w:r>
        <w:rPr>
          <w:rFonts w:hint="eastAsia" w:ascii="仿宋_GB2312" w:hAnsi="宋体"/>
          <w:szCs w:val="32"/>
        </w:rPr>
        <w:t>012.82万元，下降80.12%。</w:t>
      </w:r>
    </w:p>
    <w:p w14:paraId="471C6BD2">
      <w:pPr>
        <w:tabs>
          <w:tab w:val="center" w:pos="4475"/>
        </w:tabs>
        <w:spacing w:line="600" w:lineRule="exact"/>
        <w:ind w:firstLine="645"/>
        <w:rPr>
          <w:rFonts w:ascii="仿宋_GB2312" w:hAnsi="宋体"/>
          <w:szCs w:val="32"/>
        </w:rPr>
      </w:pPr>
      <w:r>
        <w:rPr>
          <w:rFonts w:hint="eastAsia" w:ascii="仿宋_GB2312" w:hAnsi="宋体"/>
          <w:szCs w:val="32"/>
        </w:rPr>
        <w:t>按政府采购项目类型分为货物类采购、工程类采购和服务类采购三种类型。其中：货物采购548.42万元，占政府采购预算36.18%；工程采购0万元，占政府采购预算0%；服务采购967.41万元，占政府采购预算</w:t>
      </w:r>
      <w:r>
        <w:rPr>
          <w:rFonts w:ascii="仿宋_GB2312" w:hAnsi="宋体"/>
          <w:szCs w:val="32"/>
        </w:rPr>
        <w:t>6</w:t>
      </w:r>
      <w:r>
        <w:rPr>
          <w:rFonts w:hint="eastAsia" w:ascii="仿宋_GB2312" w:hAnsi="宋体"/>
          <w:szCs w:val="32"/>
        </w:rPr>
        <w:t>3.82%。采购限额标准以上，200万元以下的货物和服务采购项目、400万元以下的工程采购项目，适宜由中小企业提供的采购预算128.40万元，面向中小企业预留金额128.40万元；超过200万元的货物和服务采购项目、超过400万元的工程采购项目中适宜由中小企业提供的采购预算0万元，预留0万元专门面向中小企业采购，其中：预留0万元面向小微企业采购。</w:t>
      </w:r>
    </w:p>
    <w:p w14:paraId="48C021CA">
      <w:pPr>
        <w:tabs>
          <w:tab w:val="center" w:pos="4475"/>
        </w:tabs>
        <w:spacing w:line="600" w:lineRule="exact"/>
        <w:ind w:firstLine="645"/>
        <w:rPr>
          <w:rFonts w:hint="eastAsia" w:ascii="黑体" w:hAnsi="Arial" w:eastAsia="黑体" w:cs="Arial"/>
          <w:kern w:val="0"/>
        </w:rPr>
      </w:pPr>
      <w:r>
        <w:rPr>
          <w:rFonts w:hint="eastAsia" w:ascii="黑体" w:hAnsi="Arial" w:eastAsia="黑体" w:cs="Arial"/>
          <w:kern w:val="0"/>
        </w:rPr>
        <w:t>（三）国有资产占用情况说明</w:t>
      </w:r>
    </w:p>
    <w:p w14:paraId="3E2CC641">
      <w:pPr>
        <w:tabs>
          <w:tab w:val="center" w:pos="4475"/>
        </w:tabs>
        <w:spacing w:line="600" w:lineRule="exact"/>
        <w:ind w:firstLine="645"/>
        <w:rPr>
          <w:rFonts w:hint="eastAsia" w:ascii="仿宋_GB2312" w:hAnsi="宋体"/>
          <w:szCs w:val="32"/>
        </w:rPr>
      </w:pPr>
      <w:r>
        <w:rPr>
          <w:rFonts w:hint="eastAsia" w:ascii="仿宋_GB2312" w:hAnsi="宋体"/>
          <w:szCs w:val="32"/>
        </w:rPr>
        <w:t>资产总额为49,519.26万元（2023年初数据），其中：流动资产10,187.41万元，长期股权投资90万元，固定资产34,410.47万元，无形资产1,229.51万元，</w:t>
      </w:r>
      <w:r>
        <w:rPr>
          <w:rFonts w:ascii="仿宋_GB2312" w:hAnsi="宋体"/>
          <w:szCs w:val="32"/>
        </w:rPr>
        <w:t>在建工程</w:t>
      </w:r>
      <w:r>
        <w:rPr>
          <w:rFonts w:hint="eastAsia" w:ascii="仿宋_GB2312" w:hAnsi="宋体"/>
          <w:szCs w:val="32"/>
        </w:rPr>
        <w:t>129.37万元。</w:t>
      </w:r>
    </w:p>
    <w:p w14:paraId="378956BB">
      <w:pPr>
        <w:tabs>
          <w:tab w:val="center" w:pos="4475"/>
        </w:tabs>
        <w:spacing w:line="600" w:lineRule="exact"/>
        <w:ind w:firstLine="645"/>
        <w:rPr>
          <w:rFonts w:hint="eastAsia" w:ascii="仿宋_GB2312" w:hAnsi="宋体"/>
          <w:szCs w:val="32"/>
        </w:rPr>
      </w:pPr>
      <w:r>
        <w:rPr>
          <w:rFonts w:hint="eastAsia" w:ascii="仿宋_GB2312" w:hAnsi="宋体"/>
          <w:szCs w:val="32"/>
        </w:rPr>
        <w:t>固定资产主要有：</w:t>
      </w:r>
    </w:p>
    <w:p w14:paraId="1F422569">
      <w:pPr>
        <w:tabs>
          <w:tab w:val="center" w:pos="4475"/>
        </w:tabs>
        <w:spacing w:line="600" w:lineRule="exact"/>
        <w:ind w:firstLine="645"/>
        <w:rPr>
          <w:rFonts w:hint="eastAsia" w:ascii="仿宋_GB2312" w:hAnsi="宋体"/>
          <w:szCs w:val="32"/>
        </w:rPr>
      </w:pPr>
      <w:r>
        <w:rPr>
          <w:rFonts w:hint="eastAsia" w:ascii="仿宋_GB2312" w:hAnsi="宋体"/>
          <w:szCs w:val="32"/>
        </w:rPr>
        <w:t>1.房屋378,832.47平方米，主要为办公用房、业务用房和其他等。</w:t>
      </w:r>
    </w:p>
    <w:p w14:paraId="5C444F54">
      <w:pPr>
        <w:tabs>
          <w:tab w:val="center" w:pos="4475"/>
        </w:tabs>
        <w:spacing w:line="600" w:lineRule="exact"/>
        <w:ind w:firstLine="645"/>
        <w:rPr>
          <w:rFonts w:hint="eastAsia" w:ascii="仿宋_GB2312" w:hAnsi="宋体"/>
          <w:szCs w:val="32"/>
        </w:rPr>
      </w:pPr>
      <w:r>
        <w:rPr>
          <w:rFonts w:hint="eastAsia" w:ascii="仿宋_GB2312" w:hAnsi="宋体"/>
          <w:szCs w:val="32"/>
        </w:rPr>
        <w:t>2.单位车辆编制116辆，实有车辆111辆</w:t>
      </w:r>
      <w:r>
        <w:rPr>
          <w:rFonts w:ascii="仿宋_GB2312" w:hAnsi="宋体"/>
          <w:szCs w:val="32"/>
        </w:rPr>
        <w:t>（本数为</w:t>
      </w:r>
      <w:r>
        <w:rPr>
          <w:rFonts w:hint="eastAsia" w:ascii="仿宋_GB2312" w:hAnsi="宋体"/>
          <w:szCs w:val="32"/>
        </w:rPr>
        <w:t>资产</w:t>
      </w:r>
      <w:r>
        <w:rPr>
          <w:rFonts w:ascii="仿宋_GB2312" w:hAnsi="宋体"/>
          <w:szCs w:val="32"/>
        </w:rPr>
        <w:t>系统账面数</w:t>
      </w:r>
      <w:r>
        <w:rPr>
          <w:rFonts w:hint="eastAsia" w:ascii="仿宋_GB2312" w:hAnsi="宋体"/>
          <w:szCs w:val="32"/>
        </w:rPr>
        <w:t>），车辆主要用于保障广播电视发射台站运行维护。</w:t>
      </w:r>
    </w:p>
    <w:p w14:paraId="1A2C1CAA">
      <w:pPr>
        <w:tabs>
          <w:tab w:val="center" w:pos="4475"/>
        </w:tabs>
        <w:spacing w:line="600" w:lineRule="exact"/>
        <w:ind w:firstLine="645"/>
        <w:rPr>
          <w:rFonts w:hint="eastAsia" w:ascii="黑体" w:eastAsia="黑体"/>
          <w:szCs w:val="32"/>
        </w:rPr>
      </w:pPr>
      <w:r>
        <w:rPr>
          <w:rFonts w:hint="eastAsia" w:ascii="黑体" w:eastAsia="黑体"/>
          <w:szCs w:val="32"/>
        </w:rPr>
        <w:t>（四）重点项目预算绩效目标等情况说明</w:t>
      </w:r>
    </w:p>
    <w:p w14:paraId="7DC10693">
      <w:pPr>
        <w:tabs>
          <w:tab w:val="center" w:pos="4475"/>
        </w:tabs>
        <w:spacing w:line="600" w:lineRule="exact"/>
        <w:ind w:firstLine="645"/>
        <w:rPr>
          <w:rFonts w:hint="eastAsia" w:ascii="仿宋_GB2312" w:hAnsi="宋体"/>
          <w:szCs w:val="32"/>
        </w:rPr>
      </w:pPr>
      <w:r>
        <w:rPr>
          <w:rFonts w:hint="eastAsia" w:ascii="仿宋_GB2312" w:hAnsi="宋体"/>
          <w:szCs w:val="32"/>
        </w:rPr>
        <w:t>1.我单位2024年所有项目支出全面实施绩效目标管理，涉及自治区本级项目204个，预算资金11,581.20万元；对下转移支付项目3个，预算资金1,167.39万元。绩效目标情况详见报表（日常运转类项目、工资类人员经费项目和涉密项目等除外）。</w:t>
      </w:r>
    </w:p>
    <w:p w14:paraId="5DD48895">
      <w:pPr>
        <w:tabs>
          <w:tab w:val="center" w:pos="4475"/>
        </w:tabs>
        <w:spacing w:line="600" w:lineRule="exact"/>
        <w:ind w:firstLine="645"/>
        <w:rPr>
          <w:rFonts w:ascii="仿宋_GB2312" w:hAnsi="宋体"/>
          <w:szCs w:val="32"/>
        </w:rPr>
      </w:pPr>
      <w:r>
        <w:rPr>
          <w:rFonts w:hint="eastAsia" w:ascii="仿宋_GB2312" w:hAnsi="宋体"/>
          <w:szCs w:val="32"/>
        </w:rPr>
        <w:t>2.重点项目预算绩效目标说明</w:t>
      </w:r>
    </w:p>
    <w:p w14:paraId="6621A2FA">
      <w:pPr>
        <w:tabs>
          <w:tab w:val="center" w:pos="4475"/>
        </w:tabs>
        <w:spacing w:line="600" w:lineRule="exact"/>
        <w:ind w:firstLine="645"/>
        <w:rPr>
          <w:rFonts w:hint="eastAsia" w:ascii="仿宋_GB2312" w:hAnsi="宋体"/>
          <w:szCs w:val="32"/>
          <w:highlight w:val="yellow"/>
        </w:rPr>
      </w:pPr>
      <w:r>
        <w:rPr>
          <w:rFonts w:hint="eastAsia" w:ascii="仿宋_GB2312" w:hAnsi="宋体"/>
          <w:szCs w:val="32"/>
        </w:rPr>
        <w:t>重点项目一：项目名称中央广播电视节目无线覆盖（数字）运行维护费，预算资金3，961.67万元，2024年度绩效目标为完成全区14个地级市589座纳入中央广播电视节目无线数字化覆盖工程的台站2024年度安全播出和运行维护任务，保障中央12套标清地面数字电视节目播出，保障中国之声广播节目正常传输发射，设1条数量指标：数量指标1.数字发射机运行维护数量（1202部）；设1条质量指标：质量指标1.数字发射机“三满”播出率（100%）；设1条时效指标：时效指标1.中央数字广播电视节目播出任务完成率（100%）；设1条成本指标：成本指标1.费用支出率（100%）；设1条效益指标：社会效益指标1.电视节目综合人口覆盖率（80%）；设1条满意度指标：服务对象满意度指标1.</w:t>
      </w:r>
      <w:r>
        <w:rPr>
          <w:rFonts w:hint="eastAsia"/>
        </w:rPr>
        <w:t xml:space="preserve"> </w:t>
      </w:r>
      <w:r>
        <w:rPr>
          <w:rFonts w:hint="eastAsia" w:ascii="仿宋_GB2312" w:hAnsi="宋体"/>
          <w:szCs w:val="32"/>
        </w:rPr>
        <w:t>群众对广播电视基本公共服务满意度（90%）。</w:t>
      </w:r>
    </w:p>
    <w:p w14:paraId="3D0970EE">
      <w:pPr>
        <w:tabs>
          <w:tab w:val="center" w:pos="4475"/>
        </w:tabs>
        <w:spacing w:line="600" w:lineRule="exact"/>
        <w:ind w:firstLine="645"/>
        <w:rPr>
          <w:rFonts w:ascii="仿宋_GB2312" w:hAnsi="宋体"/>
          <w:szCs w:val="32"/>
        </w:rPr>
      </w:pPr>
      <w:r>
        <w:rPr>
          <w:rFonts w:hint="eastAsia" w:ascii="仿宋_GB2312" w:hAnsi="宋体"/>
          <w:szCs w:val="32"/>
        </w:rPr>
        <w:t>重点项目二：项目名称</w:t>
      </w:r>
      <w:r>
        <w:rPr>
          <w:rFonts w:ascii="仿宋_GB2312" w:hAnsi="宋体"/>
          <w:szCs w:val="32"/>
        </w:rPr>
        <w:t>中央广播节目无线覆盖（模拟）运行维护费</w:t>
      </w:r>
      <w:r>
        <w:rPr>
          <w:rFonts w:hint="eastAsia" w:ascii="仿宋_GB2312" w:hAnsi="宋体"/>
          <w:szCs w:val="32"/>
        </w:rPr>
        <w:t>，预算资金479.15万元，2024年度绩效目标为完成全区14个地市81座转播中国之声广播节目台站2024年度安全播出和运行维护任务，保障中国之声广播节目正常传输发射，设1条数量指标：数量指标1.模拟发射机运行维护数量（81部）；设1条质量指标：质量指标1.模拟发射机“三满”播出率（100%）；设1条时效指标：时效指标1.中央模拟广播节目播出任务完成率（100%）；设1条成本指标：成本指标1.费用支出率（100%）；设1条效益指标：社会效益指标1.广播节目综合人口覆盖率（90%）；设1条满意度指标：服务对象满意度指标1.群众对广播基本公共服务满意度（90%）。</w:t>
      </w:r>
    </w:p>
    <w:p w14:paraId="75449C2C">
      <w:pPr>
        <w:tabs>
          <w:tab w:val="center" w:pos="4475"/>
        </w:tabs>
        <w:spacing w:line="600" w:lineRule="exact"/>
        <w:ind w:firstLine="646"/>
        <w:rPr>
          <w:rFonts w:hint="eastAsia" w:ascii="仿宋_GB2312" w:hAnsi="宋体"/>
          <w:szCs w:val="32"/>
        </w:rPr>
      </w:pPr>
    </w:p>
    <w:p w14:paraId="3BD3E832">
      <w:pPr>
        <w:tabs>
          <w:tab w:val="center" w:pos="4475"/>
        </w:tabs>
        <w:spacing w:line="600" w:lineRule="exact"/>
        <w:jc w:val="center"/>
        <w:rPr>
          <w:rFonts w:hint="eastAsia" w:ascii="黑体" w:eastAsia="黑体"/>
          <w:szCs w:val="32"/>
        </w:rPr>
      </w:pPr>
      <w:r>
        <w:rPr>
          <w:rFonts w:hint="eastAsia" w:ascii="黑体" w:eastAsia="黑体"/>
          <w:szCs w:val="32"/>
        </w:rPr>
        <w:t>第三部分：名词解释</w:t>
      </w:r>
    </w:p>
    <w:p w14:paraId="142B2CBA">
      <w:pPr>
        <w:tabs>
          <w:tab w:val="center" w:pos="4475"/>
        </w:tabs>
        <w:spacing w:line="600" w:lineRule="exact"/>
        <w:ind w:firstLine="640" w:firstLineChars="200"/>
        <w:rPr>
          <w:rFonts w:hint="eastAsia" w:ascii="黑体" w:eastAsia="黑体"/>
          <w:szCs w:val="32"/>
        </w:rPr>
      </w:pPr>
    </w:p>
    <w:p w14:paraId="51C0FD10">
      <w:pPr>
        <w:spacing w:line="600" w:lineRule="exact"/>
        <w:ind w:firstLine="640" w:firstLineChars="200"/>
        <w:rPr>
          <w:rFonts w:hint="eastAsia" w:ascii="仿宋_GB2312" w:hAnsi="宋体"/>
          <w:szCs w:val="32"/>
        </w:rPr>
      </w:pPr>
      <w:r>
        <w:rPr>
          <w:rFonts w:ascii="仿宋_GB2312" w:hAnsi="宋体"/>
          <w:szCs w:val="32"/>
        </w:rPr>
        <w:t>一、财政拨款收入：指自治区财政部门当年拨付的资金。</w:t>
      </w:r>
    </w:p>
    <w:p w14:paraId="70A0C333">
      <w:pPr>
        <w:spacing w:line="600" w:lineRule="exact"/>
        <w:ind w:firstLine="640"/>
        <w:rPr>
          <w:rFonts w:hint="eastAsia" w:ascii="仿宋_GB2312" w:hAnsi="宋体"/>
          <w:szCs w:val="32"/>
        </w:rPr>
      </w:pPr>
      <w:r>
        <w:rPr>
          <w:rFonts w:hint="eastAsia" w:ascii="仿宋_GB2312" w:hAnsi="宋体"/>
          <w:szCs w:val="32"/>
        </w:rPr>
        <w:t>二</w:t>
      </w:r>
      <w:r>
        <w:rPr>
          <w:rFonts w:ascii="仿宋_GB2312" w:hAnsi="宋体"/>
          <w:szCs w:val="32"/>
        </w:rPr>
        <w:t>、事业收入：指事业单位开展专业业务活动及辅助活动所取得的收入。</w:t>
      </w:r>
    </w:p>
    <w:p w14:paraId="6F8DC942">
      <w:pPr>
        <w:spacing w:line="600" w:lineRule="exact"/>
        <w:ind w:firstLine="640" w:firstLineChars="200"/>
        <w:rPr>
          <w:rFonts w:hint="eastAsia" w:ascii="仿宋_GB2312" w:hAnsi="宋体"/>
          <w:szCs w:val="32"/>
        </w:rPr>
      </w:pPr>
      <w:r>
        <w:rPr>
          <w:rFonts w:hint="eastAsia" w:ascii="仿宋_GB2312" w:hAnsi="宋体"/>
          <w:szCs w:val="32"/>
        </w:rPr>
        <w:t>三</w:t>
      </w:r>
      <w:r>
        <w:rPr>
          <w:rFonts w:ascii="仿宋_GB2312" w:hAnsi="宋体"/>
          <w:szCs w:val="32"/>
        </w:rPr>
        <w:t>、其他收入：指除上述“财政拨款收入”、“事业收入”、“经营收入”等以外的收入。</w:t>
      </w:r>
    </w:p>
    <w:p w14:paraId="70162C77">
      <w:pPr>
        <w:spacing w:line="600" w:lineRule="exact"/>
        <w:ind w:firstLine="640" w:firstLineChars="200"/>
        <w:rPr>
          <w:rFonts w:hint="eastAsia" w:ascii="仿宋_GB2312" w:hAnsi="宋体"/>
          <w:szCs w:val="32"/>
        </w:rPr>
      </w:pPr>
      <w:r>
        <w:rPr>
          <w:rFonts w:hint="eastAsia" w:ascii="仿宋_GB2312" w:hAnsi="宋体"/>
          <w:szCs w:val="32"/>
        </w:rPr>
        <w:t>四</w:t>
      </w:r>
      <w:r>
        <w:rPr>
          <w:rFonts w:ascii="仿宋_GB2312" w:hAnsi="宋体"/>
          <w:szCs w:val="32"/>
        </w:rPr>
        <w:t>、年初结转和结余：指以前年度尚未完成、结转到本年按有关规定继续使用的资金。</w:t>
      </w:r>
    </w:p>
    <w:p w14:paraId="05F13E73">
      <w:pPr>
        <w:spacing w:line="600" w:lineRule="exact"/>
        <w:ind w:firstLine="640" w:firstLineChars="200"/>
        <w:rPr>
          <w:rFonts w:hint="eastAsia" w:ascii="仿宋_GB2312" w:hAnsi="宋体"/>
          <w:szCs w:val="32"/>
        </w:rPr>
      </w:pPr>
      <w:r>
        <w:rPr>
          <w:rFonts w:hint="eastAsia" w:ascii="仿宋_GB2312" w:hAnsi="宋体"/>
          <w:szCs w:val="32"/>
        </w:rPr>
        <w:t>五</w:t>
      </w:r>
      <w:r>
        <w:rPr>
          <w:rFonts w:ascii="仿宋_GB2312" w:hAnsi="宋体"/>
          <w:szCs w:val="32"/>
        </w:rPr>
        <w:t>、基本支出：指为保障机构正常运转、完成日常工作任务而发生的人员支出和公用支出。</w:t>
      </w:r>
    </w:p>
    <w:p w14:paraId="0ED80CEF">
      <w:pPr>
        <w:spacing w:line="600" w:lineRule="exact"/>
        <w:ind w:firstLine="640" w:firstLineChars="200"/>
        <w:rPr>
          <w:rFonts w:hint="eastAsia" w:ascii="仿宋_GB2312" w:hAnsi="宋体"/>
          <w:szCs w:val="32"/>
        </w:rPr>
      </w:pPr>
      <w:r>
        <w:rPr>
          <w:rFonts w:hint="eastAsia" w:ascii="仿宋_GB2312" w:hAnsi="宋体"/>
          <w:szCs w:val="32"/>
        </w:rPr>
        <w:t>六</w:t>
      </w:r>
      <w:r>
        <w:rPr>
          <w:rFonts w:ascii="仿宋_GB2312" w:hAnsi="宋体"/>
          <w:szCs w:val="32"/>
        </w:rPr>
        <w:t>、项目支出：指在基本支出之外为完成特定行政任务和事业发展目标所发生的支出。</w:t>
      </w:r>
    </w:p>
    <w:p w14:paraId="7475A3C4">
      <w:pPr>
        <w:spacing w:line="600" w:lineRule="exact"/>
        <w:ind w:firstLine="640" w:firstLineChars="200"/>
        <w:rPr>
          <w:rFonts w:hint="eastAsia" w:ascii="仿宋_GB2312" w:hAnsi="宋体"/>
          <w:szCs w:val="32"/>
        </w:rPr>
      </w:pPr>
      <w:r>
        <w:rPr>
          <w:rFonts w:hint="eastAsia" w:ascii="仿宋_GB2312" w:hAnsi="宋体"/>
          <w:szCs w:val="32"/>
        </w:rPr>
        <w:t>七</w:t>
      </w:r>
      <w:r>
        <w:rPr>
          <w:rFonts w:ascii="仿宋_GB2312" w:hAnsi="宋体"/>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6805760">
      <w:pPr>
        <w:spacing w:line="600" w:lineRule="exact"/>
        <w:ind w:firstLine="640" w:firstLineChars="200"/>
        <w:rPr>
          <w:rFonts w:hint="eastAsia"/>
        </w:rPr>
      </w:pPr>
      <w:r>
        <w:rPr>
          <w:rFonts w:hint="eastAsia"/>
        </w:rPr>
        <w:t>八</w:t>
      </w:r>
      <w:r>
        <w:t>、</w:t>
      </w:r>
      <w:r>
        <w:rPr>
          <w:rFonts w:hint="eastAsia"/>
        </w:rPr>
        <w:t>事业单位相关</w:t>
      </w:r>
      <w:r>
        <w:t>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14:paraId="54E81A7B">
      <w:pPr>
        <w:spacing w:line="600" w:lineRule="exact"/>
        <w:ind w:firstLine="640" w:firstLineChars="200"/>
        <w:rPr>
          <w:rFonts w:hint="eastAsia" w:ascii="仿宋_GB2312" w:hAnsi="宋体"/>
          <w:szCs w:val="32"/>
        </w:rPr>
      </w:pPr>
    </w:p>
    <w:p w14:paraId="2F65D4C8">
      <w:pPr>
        <w:tabs>
          <w:tab w:val="center" w:pos="4475"/>
        </w:tabs>
        <w:spacing w:line="600" w:lineRule="exact"/>
        <w:jc w:val="center"/>
        <w:rPr>
          <w:rFonts w:hint="eastAsia" w:ascii="黑体" w:eastAsia="黑体"/>
          <w:szCs w:val="32"/>
        </w:rPr>
      </w:pPr>
      <w:r>
        <w:rPr>
          <w:rFonts w:hint="eastAsia" w:ascii="黑体" w:eastAsia="黑体"/>
          <w:szCs w:val="32"/>
        </w:rPr>
        <w:t>第四部分：</w:t>
      </w:r>
      <w:r>
        <w:rPr>
          <w:rFonts w:hint="eastAsia" w:ascii="黑体" w:hAnsi="宋体" w:eastAsia="黑体"/>
          <w:szCs w:val="32"/>
        </w:rPr>
        <w:t>广西广播电视技术中心2024年</w:t>
      </w:r>
      <w:r>
        <w:rPr>
          <w:rFonts w:hint="eastAsia" w:ascii="黑体" w:eastAsia="黑体"/>
          <w:szCs w:val="32"/>
        </w:rPr>
        <w:t>预算公开报表</w:t>
      </w:r>
    </w:p>
    <w:p w14:paraId="4CCC893F">
      <w:pPr>
        <w:adjustRightInd w:val="0"/>
        <w:snapToGrid w:val="0"/>
        <w:spacing w:line="600" w:lineRule="exact"/>
        <w:ind w:right="-333" w:rightChars="-104" w:firstLine="640"/>
        <w:rPr>
          <w:rFonts w:hint="eastAsia" w:ascii="仿宋_GB2312" w:hAnsi="宋体"/>
          <w:szCs w:val="32"/>
        </w:rPr>
      </w:pPr>
    </w:p>
    <w:p w14:paraId="6339E6FB">
      <w:pPr>
        <w:adjustRightInd w:val="0"/>
        <w:snapToGrid w:val="0"/>
        <w:spacing w:line="600" w:lineRule="exact"/>
        <w:ind w:right="-333" w:rightChars="-104" w:firstLine="640"/>
        <w:rPr>
          <w:rFonts w:ascii="仿宋_GB2312" w:hAnsi="宋体"/>
          <w:szCs w:val="32"/>
        </w:rPr>
      </w:pPr>
      <w:r>
        <w:rPr>
          <w:rFonts w:hint="eastAsia" w:ascii="仿宋_GB2312" w:hAnsi="宋体"/>
          <w:szCs w:val="32"/>
        </w:rPr>
        <w:t>一、单位收支总体情况表</w:t>
      </w:r>
    </w:p>
    <w:p w14:paraId="5F8C0637">
      <w:pPr>
        <w:adjustRightInd w:val="0"/>
        <w:snapToGrid w:val="0"/>
        <w:spacing w:line="600" w:lineRule="exact"/>
        <w:ind w:right="-333" w:rightChars="-104" w:firstLine="640"/>
        <w:rPr>
          <w:rFonts w:ascii="仿宋_GB2312" w:hAnsi="宋体"/>
          <w:szCs w:val="32"/>
        </w:rPr>
      </w:pPr>
      <w:r>
        <w:rPr>
          <w:rFonts w:hint="eastAsia" w:ascii="仿宋_GB2312" w:hAnsi="宋体"/>
          <w:szCs w:val="32"/>
        </w:rPr>
        <w:t>二、单位收入总体情况表</w:t>
      </w:r>
    </w:p>
    <w:p w14:paraId="2FC97FD1">
      <w:pPr>
        <w:adjustRightInd w:val="0"/>
        <w:snapToGrid w:val="0"/>
        <w:spacing w:line="600" w:lineRule="exact"/>
        <w:ind w:right="-333" w:rightChars="-104" w:firstLine="640"/>
        <w:rPr>
          <w:rFonts w:ascii="仿宋_GB2312" w:hAnsi="宋体"/>
          <w:szCs w:val="32"/>
        </w:rPr>
      </w:pPr>
      <w:r>
        <w:rPr>
          <w:rFonts w:hint="eastAsia" w:ascii="仿宋_GB2312" w:hAnsi="宋体"/>
          <w:szCs w:val="32"/>
        </w:rPr>
        <w:t>三、单位支出总体情况表</w:t>
      </w:r>
    </w:p>
    <w:p w14:paraId="05F09C6B">
      <w:pPr>
        <w:adjustRightInd w:val="0"/>
        <w:snapToGrid w:val="0"/>
        <w:spacing w:line="600" w:lineRule="exact"/>
        <w:ind w:right="-333" w:rightChars="-104" w:firstLine="640"/>
        <w:rPr>
          <w:rFonts w:ascii="仿宋_GB2312" w:hAnsi="宋体"/>
          <w:szCs w:val="32"/>
        </w:rPr>
      </w:pPr>
      <w:r>
        <w:rPr>
          <w:rFonts w:hint="eastAsia" w:ascii="仿宋_GB2312" w:hAnsi="宋体"/>
          <w:szCs w:val="32"/>
        </w:rPr>
        <w:t>四、财政拨款收支总体情况表</w:t>
      </w:r>
    </w:p>
    <w:p w14:paraId="0857BE3F">
      <w:pPr>
        <w:adjustRightInd w:val="0"/>
        <w:snapToGrid w:val="0"/>
        <w:spacing w:line="600" w:lineRule="exact"/>
        <w:ind w:right="-333" w:rightChars="-104" w:firstLine="640"/>
        <w:rPr>
          <w:rFonts w:ascii="仿宋_GB2312" w:hAnsi="宋体"/>
          <w:szCs w:val="32"/>
        </w:rPr>
      </w:pPr>
      <w:r>
        <w:rPr>
          <w:rFonts w:hint="eastAsia" w:ascii="仿宋_GB2312" w:hAnsi="宋体"/>
          <w:szCs w:val="32"/>
        </w:rPr>
        <w:t>五、一般公共预算支出情况表</w:t>
      </w:r>
    </w:p>
    <w:p w14:paraId="335A1472">
      <w:pPr>
        <w:adjustRightInd w:val="0"/>
        <w:snapToGrid w:val="0"/>
        <w:spacing w:line="600" w:lineRule="exact"/>
        <w:ind w:right="-333" w:rightChars="-104" w:firstLine="640"/>
        <w:rPr>
          <w:rFonts w:ascii="仿宋_GB2312" w:hAnsi="宋体"/>
          <w:szCs w:val="32"/>
        </w:rPr>
      </w:pPr>
      <w:r>
        <w:rPr>
          <w:rFonts w:hint="eastAsia" w:ascii="仿宋_GB2312" w:hAnsi="宋体"/>
          <w:szCs w:val="32"/>
        </w:rPr>
        <w:t>六、一般公共预算基本支出情况表</w:t>
      </w:r>
    </w:p>
    <w:p w14:paraId="532E18F2">
      <w:pPr>
        <w:adjustRightInd w:val="0"/>
        <w:snapToGrid w:val="0"/>
        <w:spacing w:line="600" w:lineRule="exact"/>
        <w:ind w:right="-333" w:rightChars="-104" w:firstLine="640"/>
        <w:rPr>
          <w:rFonts w:ascii="仿宋_GB2312" w:hAnsi="宋体"/>
          <w:szCs w:val="32"/>
        </w:rPr>
      </w:pPr>
      <w:r>
        <w:rPr>
          <w:rFonts w:hint="eastAsia" w:ascii="仿宋_GB2312" w:hAnsi="宋体"/>
          <w:szCs w:val="32"/>
        </w:rPr>
        <w:t>七、财政拨款“三公”经费、会议费和培训费支出情况表</w:t>
      </w:r>
    </w:p>
    <w:p w14:paraId="16DF931C">
      <w:pPr>
        <w:adjustRightInd w:val="0"/>
        <w:snapToGrid w:val="0"/>
        <w:spacing w:line="600" w:lineRule="exact"/>
        <w:ind w:right="-333" w:rightChars="-104" w:firstLine="640"/>
        <w:rPr>
          <w:rFonts w:ascii="仿宋_GB2312" w:hAnsi="宋体"/>
          <w:szCs w:val="32"/>
        </w:rPr>
      </w:pPr>
      <w:r>
        <w:rPr>
          <w:rFonts w:hint="eastAsia" w:ascii="仿宋_GB2312" w:hAnsi="宋体"/>
          <w:szCs w:val="32"/>
        </w:rPr>
        <w:t>八、政府性基金预算支出情况表</w:t>
      </w:r>
    </w:p>
    <w:p w14:paraId="0FC9E5CC">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szCs w:val="32"/>
        </w:rPr>
        <w:t>九、国有资本经营预算支出情况表</w:t>
      </w:r>
    </w:p>
    <w:p w14:paraId="7D6BEBCB">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szCs w:val="32"/>
        </w:rPr>
        <w:t>十、自治区本级项目绩效目标公开表</w:t>
      </w:r>
    </w:p>
    <w:p w14:paraId="4D2E99DC">
      <w:pPr>
        <w:adjustRightInd w:val="0"/>
        <w:snapToGrid w:val="0"/>
        <w:spacing w:line="600" w:lineRule="exact"/>
        <w:ind w:right="-333" w:rightChars="-104" w:firstLine="640" w:firstLineChars="200"/>
        <w:rPr>
          <w:rFonts w:hint="eastAsia" w:ascii="仿宋_GB2312" w:hAnsi="宋体"/>
          <w:szCs w:val="32"/>
        </w:rPr>
      </w:pPr>
      <w:r>
        <w:rPr>
          <w:rFonts w:hint="eastAsia" w:ascii="仿宋_GB2312" w:hAnsi="宋体"/>
          <w:szCs w:val="32"/>
        </w:rPr>
        <w:t>十一、自治区对下转移支付项目绩效目标公开表</w:t>
      </w:r>
    </w:p>
    <w:p w14:paraId="4D6A5D1F">
      <w:pPr>
        <w:tabs>
          <w:tab w:val="center" w:pos="4475"/>
        </w:tabs>
        <w:spacing w:line="600" w:lineRule="exact"/>
        <w:ind w:firstLine="645"/>
        <w:rPr>
          <w:rFonts w:hint="eastAsia" w:ascii="仿宋_GB2312" w:hAnsi="宋体"/>
          <w:szCs w:val="32"/>
        </w:rPr>
      </w:pPr>
      <w:r>
        <w:rPr>
          <w:rFonts w:hint="eastAsia" w:ascii="仿宋_GB2312" w:hAnsi="宋体"/>
          <w:szCs w:val="32"/>
        </w:rPr>
        <w:t>详见广西广播电视技术中心2024年预算公开报表。</w:t>
      </w:r>
    </w:p>
    <w:sectPr>
      <w:footerReference r:id="rId3" w:type="default"/>
      <w:footerReference r:id="rId4" w:type="even"/>
      <w:pgSz w:w="11906" w:h="16838"/>
      <w:pgMar w:top="1440" w:right="1440" w:bottom="1440" w:left="1440" w:header="851" w:footer="992" w:gutter="0"/>
      <w:pgNumType w:fmt="numberInDash"/>
      <w:cols w:space="425"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48C0">
    <w:pPr>
      <w:pStyle w:val="5"/>
      <w:framePr w:wrap="around" w:vAnchor="text" w:hAnchor="margin" w:xAlign="center" w:y="1"/>
      <w:rPr>
        <w:rStyle w:val="10"/>
        <w:rFonts w:eastAsia="宋体"/>
        <w:sz w:val="28"/>
      </w:rPr>
    </w:pPr>
    <w:r>
      <w:rPr>
        <w:rStyle w:val="10"/>
        <w:rFonts w:eastAsia="宋体"/>
        <w:sz w:val="28"/>
      </w:rPr>
      <w:fldChar w:fldCharType="begin"/>
    </w:r>
    <w:r>
      <w:rPr>
        <w:rStyle w:val="10"/>
        <w:rFonts w:eastAsia="宋体"/>
        <w:sz w:val="28"/>
      </w:rPr>
      <w:instrText xml:space="preserve">PAGE  </w:instrText>
    </w:r>
    <w:r>
      <w:rPr>
        <w:rStyle w:val="10"/>
        <w:rFonts w:eastAsia="宋体"/>
        <w:sz w:val="28"/>
      </w:rPr>
      <w:fldChar w:fldCharType="separate"/>
    </w:r>
    <w:r>
      <w:rPr>
        <w:rStyle w:val="10"/>
        <w:rFonts w:eastAsia="宋体"/>
        <w:sz w:val="28"/>
        <w:lang/>
      </w:rPr>
      <w:t>- 1 -</w:t>
    </w:r>
    <w:r>
      <w:rPr>
        <w:rStyle w:val="10"/>
        <w:rFonts w:eastAsia="宋体"/>
        <w:sz w:val="28"/>
      </w:rPr>
      <w:fldChar w:fldCharType="end"/>
    </w:r>
  </w:p>
  <w:p w14:paraId="532FE77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64CD">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23952B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10"/>
    <w:rsid w:val="00000059"/>
    <w:rsid w:val="00000EE9"/>
    <w:rsid w:val="00001220"/>
    <w:rsid w:val="000060B9"/>
    <w:rsid w:val="00007D1A"/>
    <w:rsid w:val="00007E60"/>
    <w:rsid w:val="00010D80"/>
    <w:rsid w:val="00012460"/>
    <w:rsid w:val="00013FC5"/>
    <w:rsid w:val="000147C2"/>
    <w:rsid w:val="000148DA"/>
    <w:rsid w:val="000151F8"/>
    <w:rsid w:val="00015373"/>
    <w:rsid w:val="00015844"/>
    <w:rsid w:val="00015A27"/>
    <w:rsid w:val="00015DB6"/>
    <w:rsid w:val="00016F0A"/>
    <w:rsid w:val="0002203E"/>
    <w:rsid w:val="00022683"/>
    <w:rsid w:val="00024217"/>
    <w:rsid w:val="000264A8"/>
    <w:rsid w:val="0002778C"/>
    <w:rsid w:val="00031E10"/>
    <w:rsid w:val="00032004"/>
    <w:rsid w:val="0003234C"/>
    <w:rsid w:val="00033636"/>
    <w:rsid w:val="00034266"/>
    <w:rsid w:val="00034455"/>
    <w:rsid w:val="00034928"/>
    <w:rsid w:val="000367F9"/>
    <w:rsid w:val="0003703B"/>
    <w:rsid w:val="0003742B"/>
    <w:rsid w:val="000431E0"/>
    <w:rsid w:val="0004320C"/>
    <w:rsid w:val="00044411"/>
    <w:rsid w:val="00047236"/>
    <w:rsid w:val="00051418"/>
    <w:rsid w:val="00051922"/>
    <w:rsid w:val="00053233"/>
    <w:rsid w:val="00053585"/>
    <w:rsid w:val="00055554"/>
    <w:rsid w:val="00056171"/>
    <w:rsid w:val="00056F20"/>
    <w:rsid w:val="00057CA7"/>
    <w:rsid w:val="00057D74"/>
    <w:rsid w:val="00063C7A"/>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DAE"/>
    <w:rsid w:val="000A0E14"/>
    <w:rsid w:val="000A3A62"/>
    <w:rsid w:val="000A6FB7"/>
    <w:rsid w:val="000B21C1"/>
    <w:rsid w:val="000C0ABA"/>
    <w:rsid w:val="000C124D"/>
    <w:rsid w:val="000C140F"/>
    <w:rsid w:val="000C21E0"/>
    <w:rsid w:val="000C4124"/>
    <w:rsid w:val="000C5FCD"/>
    <w:rsid w:val="000C740A"/>
    <w:rsid w:val="000D268D"/>
    <w:rsid w:val="000D5A0E"/>
    <w:rsid w:val="000D7186"/>
    <w:rsid w:val="000D71B2"/>
    <w:rsid w:val="000E1684"/>
    <w:rsid w:val="000E225F"/>
    <w:rsid w:val="000E58FE"/>
    <w:rsid w:val="000F3C8A"/>
    <w:rsid w:val="000F47FC"/>
    <w:rsid w:val="00101350"/>
    <w:rsid w:val="00101B18"/>
    <w:rsid w:val="001050DB"/>
    <w:rsid w:val="00106218"/>
    <w:rsid w:val="00106F58"/>
    <w:rsid w:val="0011108B"/>
    <w:rsid w:val="0011151F"/>
    <w:rsid w:val="00114358"/>
    <w:rsid w:val="00114A70"/>
    <w:rsid w:val="001201FD"/>
    <w:rsid w:val="001208E4"/>
    <w:rsid w:val="001275AF"/>
    <w:rsid w:val="00130211"/>
    <w:rsid w:val="001306E3"/>
    <w:rsid w:val="0013117E"/>
    <w:rsid w:val="0013209C"/>
    <w:rsid w:val="00133D08"/>
    <w:rsid w:val="00134527"/>
    <w:rsid w:val="00134936"/>
    <w:rsid w:val="00136E45"/>
    <w:rsid w:val="00140594"/>
    <w:rsid w:val="00140B5D"/>
    <w:rsid w:val="0014199E"/>
    <w:rsid w:val="00143EF5"/>
    <w:rsid w:val="00143FB2"/>
    <w:rsid w:val="001460EF"/>
    <w:rsid w:val="00146AE4"/>
    <w:rsid w:val="00150008"/>
    <w:rsid w:val="001509EA"/>
    <w:rsid w:val="00154A54"/>
    <w:rsid w:val="00155B29"/>
    <w:rsid w:val="00156031"/>
    <w:rsid w:val="00161994"/>
    <w:rsid w:val="00163B9A"/>
    <w:rsid w:val="00165235"/>
    <w:rsid w:val="001660E3"/>
    <w:rsid w:val="00167133"/>
    <w:rsid w:val="001702B0"/>
    <w:rsid w:val="00173633"/>
    <w:rsid w:val="00174035"/>
    <w:rsid w:val="001741FE"/>
    <w:rsid w:val="00175D3D"/>
    <w:rsid w:val="001802D6"/>
    <w:rsid w:val="001808B0"/>
    <w:rsid w:val="00184BA7"/>
    <w:rsid w:val="00185309"/>
    <w:rsid w:val="001869CE"/>
    <w:rsid w:val="00187310"/>
    <w:rsid w:val="00191C63"/>
    <w:rsid w:val="001923C0"/>
    <w:rsid w:val="00192C28"/>
    <w:rsid w:val="00192F2C"/>
    <w:rsid w:val="00195476"/>
    <w:rsid w:val="00196600"/>
    <w:rsid w:val="001970FF"/>
    <w:rsid w:val="00197409"/>
    <w:rsid w:val="001A29F1"/>
    <w:rsid w:val="001A2D5D"/>
    <w:rsid w:val="001A31AF"/>
    <w:rsid w:val="001A5275"/>
    <w:rsid w:val="001A68DA"/>
    <w:rsid w:val="001B07AF"/>
    <w:rsid w:val="001B1748"/>
    <w:rsid w:val="001B2CB4"/>
    <w:rsid w:val="001B398E"/>
    <w:rsid w:val="001B5FDA"/>
    <w:rsid w:val="001B6879"/>
    <w:rsid w:val="001B6EE7"/>
    <w:rsid w:val="001B7263"/>
    <w:rsid w:val="001C09F2"/>
    <w:rsid w:val="001C1620"/>
    <w:rsid w:val="001C1B0E"/>
    <w:rsid w:val="001C530B"/>
    <w:rsid w:val="001C545B"/>
    <w:rsid w:val="001C5D93"/>
    <w:rsid w:val="001C5DAC"/>
    <w:rsid w:val="001C7B74"/>
    <w:rsid w:val="001D024F"/>
    <w:rsid w:val="001D45CA"/>
    <w:rsid w:val="001D5472"/>
    <w:rsid w:val="001E03E1"/>
    <w:rsid w:val="001E44AD"/>
    <w:rsid w:val="001E524D"/>
    <w:rsid w:val="001E54C0"/>
    <w:rsid w:val="001E6974"/>
    <w:rsid w:val="001F10EE"/>
    <w:rsid w:val="001F15C5"/>
    <w:rsid w:val="001F2E8F"/>
    <w:rsid w:val="001F39BB"/>
    <w:rsid w:val="001F3D52"/>
    <w:rsid w:val="001F687C"/>
    <w:rsid w:val="001F6F1D"/>
    <w:rsid w:val="0020115D"/>
    <w:rsid w:val="00201C3D"/>
    <w:rsid w:val="00201FAC"/>
    <w:rsid w:val="0020218D"/>
    <w:rsid w:val="00204386"/>
    <w:rsid w:val="00205036"/>
    <w:rsid w:val="002077E2"/>
    <w:rsid w:val="00207CEC"/>
    <w:rsid w:val="00211820"/>
    <w:rsid w:val="00212363"/>
    <w:rsid w:val="00213F4D"/>
    <w:rsid w:val="00216663"/>
    <w:rsid w:val="00217700"/>
    <w:rsid w:val="0021777E"/>
    <w:rsid w:val="002205AB"/>
    <w:rsid w:val="00223E8B"/>
    <w:rsid w:val="00223F72"/>
    <w:rsid w:val="002242C3"/>
    <w:rsid w:val="00225733"/>
    <w:rsid w:val="00225D6F"/>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0E14"/>
    <w:rsid w:val="00261B8D"/>
    <w:rsid w:val="00261D31"/>
    <w:rsid w:val="00263BDD"/>
    <w:rsid w:val="00263FEA"/>
    <w:rsid w:val="00264C3D"/>
    <w:rsid w:val="00265C0D"/>
    <w:rsid w:val="00266514"/>
    <w:rsid w:val="00266640"/>
    <w:rsid w:val="0026673E"/>
    <w:rsid w:val="00266783"/>
    <w:rsid w:val="00266839"/>
    <w:rsid w:val="00267FC2"/>
    <w:rsid w:val="00272929"/>
    <w:rsid w:val="00272D82"/>
    <w:rsid w:val="00273673"/>
    <w:rsid w:val="00273AAB"/>
    <w:rsid w:val="0027442A"/>
    <w:rsid w:val="002750ED"/>
    <w:rsid w:val="00275E2D"/>
    <w:rsid w:val="00276F13"/>
    <w:rsid w:val="00276FE4"/>
    <w:rsid w:val="00277C96"/>
    <w:rsid w:val="00287008"/>
    <w:rsid w:val="002879DF"/>
    <w:rsid w:val="00290398"/>
    <w:rsid w:val="00290837"/>
    <w:rsid w:val="0029213B"/>
    <w:rsid w:val="00292964"/>
    <w:rsid w:val="00294176"/>
    <w:rsid w:val="0029483C"/>
    <w:rsid w:val="00294957"/>
    <w:rsid w:val="00295A60"/>
    <w:rsid w:val="002965F8"/>
    <w:rsid w:val="002A2B5D"/>
    <w:rsid w:val="002A435F"/>
    <w:rsid w:val="002A5766"/>
    <w:rsid w:val="002A57C2"/>
    <w:rsid w:val="002A7ED2"/>
    <w:rsid w:val="002B05EA"/>
    <w:rsid w:val="002B1411"/>
    <w:rsid w:val="002B5B95"/>
    <w:rsid w:val="002B6832"/>
    <w:rsid w:val="002B6ECC"/>
    <w:rsid w:val="002C0654"/>
    <w:rsid w:val="002C14A8"/>
    <w:rsid w:val="002C260B"/>
    <w:rsid w:val="002C2EA9"/>
    <w:rsid w:val="002C3386"/>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E698C"/>
    <w:rsid w:val="002F05B1"/>
    <w:rsid w:val="002F1828"/>
    <w:rsid w:val="002F2E02"/>
    <w:rsid w:val="002F49F8"/>
    <w:rsid w:val="002F5297"/>
    <w:rsid w:val="002F6FA9"/>
    <w:rsid w:val="002F77D5"/>
    <w:rsid w:val="003005A3"/>
    <w:rsid w:val="00300A4B"/>
    <w:rsid w:val="00305E4B"/>
    <w:rsid w:val="00307AD8"/>
    <w:rsid w:val="003113A6"/>
    <w:rsid w:val="00313806"/>
    <w:rsid w:val="003148B2"/>
    <w:rsid w:val="00314B8F"/>
    <w:rsid w:val="00315F5F"/>
    <w:rsid w:val="00316279"/>
    <w:rsid w:val="003206D6"/>
    <w:rsid w:val="003212A3"/>
    <w:rsid w:val="0032137E"/>
    <w:rsid w:val="0032186E"/>
    <w:rsid w:val="003225F9"/>
    <w:rsid w:val="00324991"/>
    <w:rsid w:val="00325C3F"/>
    <w:rsid w:val="00326E2C"/>
    <w:rsid w:val="003273DA"/>
    <w:rsid w:val="00327A01"/>
    <w:rsid w:val="0033087A"/>
    <w:rsid w:val="00330AFF"/>
    <w:rsid w:val="003322C1"/>
    <w:rsid w:val="0033249D"/>
    <w:rsid w:val="00335DD3"/>
    <w:rsid w:val="00337F81"/>
    <w:rsid w:val="00337F8D"/>
    <w:rsid w:val="00342E99"/>
    <w:rsid w:val="00343405"/>
    <w:rsid w:val="00347034"/>
    <w:rsid w:val="003518D4"/>
    <w:rsid w:val="00352FEC"/>
    <w:rsid w:val="00353F27"/>
    <w:rsid w:val="0035772E"/>
    <w:rsid w:val="00361026"/>
    <w:rsid w:val="003616E6"/>
    <w:rsid w:val="00361A65"/>
    <w:rsid w:val="00361CC1"/>
    <w:rsid w:val="00362D06"/>
    <w:rsid w:val="0036451B"/>
    <w:rsid w:val="00374B3E"/>
    <w:rsid w:val="003750FF"/>
    <w:rsid w:val="00376E5F"/>
    <w:rsid w:val="00380FE9"/>
    <w:rsid w:val="00385373"/>
    <w:rsid w:val="00392ED7"/>
    <w:rsid w:val="0039348E"/>
    <w:rsid w:val="0039575A"/>
    <w:rsid w:val="00396736"/>
    <w:rsid w:val="0039769D"/>
    <w:rsid w:val="003A0370"/>
    <w:rsid w:val="003A0425"/>
    <w:rsid w:val="003A0FA8"/>
    <w:rsid w:val="003A7AC4"/>
    <w:rsid w:val="003B056E"/>
    <w:rsid w:val="003B1D70"/>
    <w:rsid w:val="003B2CDC"/>
    <w:rsid w:val="003B4C9D"/>
    <w:rsid w:val="003B509F"/>
    <w:rsid w:val="003B7568"/>
    <w:rsid w:val="003C304B"/>
    <w:rsid w:val="003C5741"/>
    <w:rsid w:val="003C6EDC"/>
    <w:rsid w:val="003D3514"/>
    <w:rsid w:val="003D4EE4"/>
    <w:rsid w:val="003D71A3"/>
    <w:rsid w:val="003E1840"/>
    <w:rsid w:val="003E2052"/>
    <w:rsid w:val="003E3511"/>
    <w:rsid w:val="003F37DB"/>
    <w:rsid w:val="003F3FE1"/>
    <w:rsid w:val="003F4642"/>
    <w:rsid w:val="00403918"/>
    <w:rsid w:val="00404197"/>
    <w:rsid w:val="00406E73"/>
    <w:rsid w:val="00407DBD"/>
    <w:rsid w:val="00410C48"/>
    <w:rsid w:val="00413B84"/>
    <w:rsid w:val="00413C93"/>
    <w:rsid w:val="00416D29"/>
    <w:rsid w:val="004215AD"/>
    <w:rsid w:val="004219B6"/>
    <w:rsid w:val="0042680A"/>
    <w:rsid w:val="0042726F"/>
    <w:rsid w:val="00427D28"/>
    <w:rsid w:val="00430060"/>
    <w:rsid w:val="0043102C"/>
    <w:rsid w:val="00431DA7"/>
    <w:rsid w:val="00435BC8"/>
    <w:rsid w:val="004376CB"/>
    <w:rsid w:val="00437F2A"/>
    <w:rsid w:val="00441D96"/>
    <w:rsid w:val="0044201B"/>
    <w:rsid w:val="00444F7D"/>
    <w:rsid w:val="004460E7"/>
    <w:rsid w:val="0044741E"/>
    <w:rsid w:val="00447A44"/>
    <w:rsid w:val="004506F7"/>
    <w:rsid w:val="00451A5D"/>
    <w:rsid w:val="00452E0C"/>
    <w:rsid w:val="00453859"/>
    <w:rsid w:val="00455F54"/>
    <w:rsid w:val="0045649A"/>
    <w:rsid w:val="00456AF8"/>
    <w:rsid w:val="004615A6"/>
    <w:rsid w:val="00461C08"/>
    <w:rsid w:val="0046237E"/>
    <w:rsid w:val="0046348B"/>
    <w:rsid w:val="004637D9"/>
    <w:rsid w:val="00470269"/>
    <w:rsid w:val="00470B7A"/>
    <w:rsid w:val="00472546"/>
    <w:rsid w:val="00472BDD"/>
    <w:rsid w:val="004735E9"/>
    <w:rsid w:val="00483AFF"/>
    <w:rsid w:val="004859ED"/>
    <w:rsid w:val="00486F8D"/>
    <w:rsid w:val="00491ED1"/>
    <w:rsid w:val="0049391F"/>
    <w:rsid w:val="00494941"/>
    <w:rsid w:val="00495645"/>
    <w:rsid w:val="0049762C"/>
    <w:rsid w:val="004A3214"/>
    <w:rsid w:val="004A39D5"/>
    <w:rsid w:val="004A42E4"/>
    <w:rsid w:val="004A44D4"/>
    <w:rsid w:val="004A5425"/>
    <w:rsid w:val="004A6986"/>
    <w:rsid w:val="004A6DA6"/>
    <w:rsid w:val="004A74B3"/>
    <w:rsid w:val="004A7834"/>
    <w:rsid w:val="004B1D29"/>
    <w:rsid w:val="004B2571"/>
    <w:rsid w:val="004B2910"/>
    <w:rsid w:val="004B6415"/>
    <w:rsid w:val="004C02AB"/>
    <w:rsid w:val="004C189F"/>
    <w:rsid w:val="004C1D46"/>
    <w:rsid w:val="004C2E28"/>
    <w:rsid w:val="004C5205"/>
    <w:rsid w:val="004C609C"/>
    <w:rsid w:val="004C643A"/>
    <w:rsid w:val="004C7613"/>
    <w:rsid w:val="004D03F4"/>
    <w:rsid w:val="004D03F8"/>
    <w:rsid w:val="004D2C3E"/>
    <w:rsid w:val="004D2D98"/>
    <w:rsid w:val="004D4578"/>
    <w:rsid w:val="004D5610"/>
    <w:rsid w:val="004D6E3F"/>
    <w:rsid w:val="004E2773"/>
    <w:rsid w:val="004E2FA4"/>
    <w:rsid w:val="004E4363"/>
    <w:rsid w:val="004E51E5"/>
    <w:rsid w:val="004E759D"/>
    <w:rsid w:val="004F1D58"/>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24DB"/>
    <w:rsid w:val="00515CEA"/>
    <w:rsid w:val="00517CEF"/>
    <w:rsid w:val="0052040A"/>
    <w:rsid w:val="0052052B"/>
    <w:rsid w:val="00523674"/>
    <w:rsid w:val="00524866"/>
    <w:rsid w:val="00525C3C"/>
    <w:rsid w:val="0052631F"/>
    <w:rsid w:val="0053063F"/>
    <w:rsid w:val="005351FB"/>
    <w:rsid w:val="005407E2"/>
    <w:rsid w:val="00541D4F"/>
    <w:rsid w:val="00542E67"/>
    <w:rsid w:val="00543FFB"/>
    <w:rsid w:val="00544138"/>
    <w:rsid w:val="0054417F"/>
    <w:rsid w:val="005442BA"/>
    <w:rsid w:val="0054450A"/>
    <w:rsid w:val="0054511F"/>
    <w:rsid w:val="0054606D"/>
    <w:rsid w:val="0054648E"/>
    <w:rsid w:val="0054735F"/>
    <w:rsid w:val="0054793D"/>
    <w:rsid w:val="005501FF"/>
    <w:rsid w:val="005514D6"/>
    <w:rsid w:val="00551F6F"/>
    <w:rsid w:val="00552308"/>
    <w:rsid w:val="00552466"/>
    <w:rsid w:val="00552CE9"/>
    <w:rsid w:val="00553DD4"/>
    <w:rsid w:val="00556847"/>
    <w:rsid w:val="00556F51"/>
    <w:rsid w:val="005626F8"/>
    <w:rsid w:val="005661FC"/>
    <w:rsid w:val="0057144F"/>
    <w:rsid w:val="00573C5E"/>
    <w:rsid w:val="00574525"/>
    <w:rsid w:val="00574B09"/>
    <w:rsid w:val="00575B8B"/>
    <w:rsid w:val="00580764"/>
    <w:rsid w:val="0058159D"/>
    <w:rsid w:val="00582A62"/>
    <w:rsid w:val="00584216"/>
    <w:rsid w:val="00585680"/>
    <w:rsid w:val="005862A9"/>
    <w:rsid w:val="00591654"/>
    <w:rsid w:val="00593441"/>
    <w:rsid w:val="00594A3A"/>
    <w:rsid w:val="0059576C"/>
    <w:rsid w:val="005A0A21"/>
    <w:rsid w:val="005A1F48"/>
    <w:rsid w:val="005A348C"/>
    <w:rsid w:val="005A6DAF"/>
    <w:rsid w:val="005A72A8"/>
    <w:rsid w:val="005A770F"/>
    <w:rsid w:val="005B1A45"/>
    <w:rsid w:val="005B4912"/>
    <w:rsid w:val="005B5C00"/>
    <w:rsid w:val="005B7504"/>
    <w:rsid w:val="005B7623"/>
    <w:rsid w:val="005C3D2A"/>
    <w:rsid w:val="005C52C8"/>
    <w:rsid w:val="005C6FBD"/>
    <w:rsid w:val="005D045C"/>
    <w:rsid w:val="005D16AC"/>
    <w:rsid w:val="005D2E98"/>
    <w:rsid w:val="005D4BBC"/>
    <w:rsid w:val="005D55EE"/>
    <w:rsid w:val="005D761C"/>
    <w:rsid w:val="005E10C8"/>
    <w:rsid w:val="005E164C"/>
    <w:rsid w:val="005E1D4B"/>
    <w:rsid w:val="005E2940"/>
    <w:rsid w:val="005E3517"/>
    <w:rsid w:val="005E480F"/>
    <w:rsid w:val="005E4B73"/>
    <w:rsid w:val="005E528E"/>
    <w:rsid w:val="005F3B3A"/>
    <w:rsid w:val="005F563D"/>
    <w:rsid w:val="005F5715"/>
    <w:rsid w:val="005F7A08"/>
    <w:rsid w:val="00600D7B"/>
    <w:rsid w:val="00602A05"/>
    <w:rsid w:val="00603346"/>
    <w:rsid w:val="006034CA"/>
    <w:rsid w:val="00605995"/>
    <w:rsid w:val="006069EC"/>
    <w:rsid w:val="00607080"/>
    <w:rsid w:val="0061134B"/>
    <w:rsid w:val="00611CDF"/>
    <w:rsid w:val="006126F0"/>
    <w:rsid w:val="00612E7E"/>
    <w:rsid w:val="00615C34"/>
    <w:rsid w:val="006164EA"/>
    <w:rsid w:val="00617056"/>
    <w:rsid w:val="00617364"/>
    <w:rsid w:val="006211D6"/>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979CD"/>
    <w:rsid w:val="006A0F3A"/>
    <w:rsid w:val="006A1817"/>
    <w:rsid w:val="006A22D3"/>
    <w:rsid w:val="006A4359"/>
    <w:rsid w:val="006B02DE"/>
    <w:rsid w:val="006B1C84"/>
    <w:rsid w:val="006B451F"/>
    <w:rsid w:val="006B5751"/>
    <w:rsid w:val="006B5795"/>
    <w:rsid w:val="006C04C2"/>
    <w:rsid w:val="006C5581"/>
    <w:rsid w:val="006C603C"/>
    <w:rsid w:val="006C6C4C"/>
    <w:rsid w:val="006D0227"/>
    <w:rsid w:val="006D0351"/>
    <w:rsid w:val="006D0934"/>
    <w:rsid w:val="006D2100"/>
    <w:rsid w:val="006D7A4A"/>
    <w:rsid w:val="006E2513"/>
    <w:rsid w:val="006E5A4E"/>
    <w:rsid w:val="006E5B08"/>
    <w:rsid w:val="006E7D56"/>
    <w:rsid w:val="006F3051"/>
    <w:rsid w:val="006F3052"/>
    <w:rsid w:val="006F4759"/>
    <w:rsid w:val="006F4875"/>
    <w:rsid w:val="006F4C7F"/>
    <w:rsid w:val="006F4D1A"/>
    <w:rsid w:val="006F5E1F"/>
    <w:rsid w:val="006F6808"/>
    <w:rsid w:val="006F7420"/>
    <w:rsid w:val="007003C2"/>
    <w:rsid w:val="00702632"/>
    <w:rsid w:val="00702FF3"/>
    <w:rsid w:val="007049CA"/>
    <w:rsid w:val="007055CF"/>
    <w:rsid w:val="0070614C"/>
    <w:rsid w:val="00713796"/>
    <w:rsid w:val="00715E45"/>
    <w:rsid w:val="00717AF3"/>
    <w:rsid w:val="007215B5"/>
    <w:rsid w:val="00721CA1"/>
    <w:rsid w:val="00721ED1"/>
    <w:rsid w:val="00723ABE"/>
    <w:rsid w:val="00723F8A"/>
    <w:rsid w:val="0072530A"/>
    <w:rsid w:val="00726363"/>
    <w:rsid w:val="00726F46"/>
    <w:rsid w:val="007320C2"/>
    <w:rsid w:val="00732910"/>
    <w:rsid w:val="00734DBF"/>
    <w:rsid w:val="00735EC2"/>
    <w:rsid w:val="00741AD2"/>
    <w:rsid w:val="007440FD"/>
    <w:rsid w:val="00750313"/>
    <w:rsid w:val="00751D29"/>
    <w:rsid w:val="00753DF8"/>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86F20"/>
    <w:rsid w:val="00794F21"/>
    <w:rsid w:val="00797974"/>
    <w:rsid w:val="007A0E05"/>
    <w:rsid w:val="007A0F76"/>
    <w:rsid w:val="007A1FBB"/>
    <w:rsid w:val="007A2E6F"/>
    <w:rsid w:val="007A3E70"/>
    <w:rsid w:val="007A68AA"/>
    <w:rsid w:val="007A792C"/>
    <w:rsid w:val="007A7CC8"/>
    <w:rsid w:val="007B3250"/>
    <w:rsid w:val="007B4D29"/>
    <w:rsid w:val="007B5B90"/>
    <w:rsid w:val="007B63AE"/>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3E1"/>
    <w:rsid w:val="0080191F"/>
    <w:rsid w:val="00801B0F"/>
    <w:rsid w:val="00804D92"/>
    <w:rsid w:val="00806493"/>
    <w:rsid w:val="00812633"/>
    <w:rsid w:val="008127A1"/>
    <w:rsid w:val="00812CDE"/>
    <w:rsid w:val="00816031"/>
    <w:rsid w:val="00816170"/>
    <w:rsid w:val="00817F50"/>
    <w:rsid w:val="008201F0"/>
    <w:rsid w:val="00820491"/>
    <w:rsid w:val="00821D50"/>
    <w:rsid w:val="00822ACE"/>
    <w:rsid w:val="00822C8B"/>
    <w:rsid w:val="00824D7A"/>
    <w:rsid w:val="00826A4E"/>
    <w:rsid w:val="00826C41"/>
    <w:rsid w:val="00826F98"/>
    <w:rsid w:val="0082747B"/>
    <w:rsid w:val="00830B1F"/>
    <w:rsid w:val="00830F36"/>
    <w:rsid w:val="00832A28"/>
    <w:rsid w:val="00835925"/>
    <w:rsid w:val="008373B9"/>
    <w:rsid w:val="0084027F"/>
    <w:rsid w:val="00840C59"/>
    <w:rsid w:val="0084226A"/>
    <w:rsid w:val="00845B2E"/>
    <w:rsid w:val="008467D1"/>
    <w:rsid w:val="00846B02"/>
    <w:rsid w:val="0085052A"/>
    <w:rsid w:val="008505D1"/>
    <w:rsid w:val="008519C8"/>
    <w:rsid w:val="00851D97"/>
    <w:rsid w:val="00851ED3"/>
    <w:rsid w:val="00853369"/>
    <w:rsid w:val="008606E0"/>
    <w:rsid w:val="00860CC8"/>
    <w:rsid w:val="008631E9"/>
    <w:rsid w:val="00864002"/>
    <w:rsid w:val="00864B30"/>
    <w:rsid w:val="0086552B"/>
    <w:rsid w:val="008667D3"/>
    <w:rsid w:val="00872478"/>
    <w:rsid w:val="00872FB9"/>
    <w:rsid w:val="00876D94"/>
    <w:rsid w:val="0087760E"/>
    <w:rsid w:val="00877DB0"/>
    <w:rsid w:val="0088264A"/>
    <w:rsid w:val="00886C13"/>
    <w:rsid w:val="00886FAD"/>
    <w:rsid w:val="0089088E"/>
    <w:rsid w:val="00890939"/>
    <w:rsid w:val="00894696"/>
    <w:rsid w:val="00896C77"/>
    <w:rsid w:val="0089741C"/>
    <w:rsid w:val="008A582D"/>
    <w:rsid w:val="008A61A5"/>
    <w:rsid w:val="008B4114"/>
    <w:rsid w:val="008B4958"/>
    <w:rsid w:val="008B4A4A"/>
    <w:rsid w:val="008B62C5"/>
    <w:rsid w:val="008B6CE1"/>
    <w:rsid w:val="008B70FC"/>
    <w:rsid w:val="008B7D63"/>
    <w:rsid w:val="008C31BC"/>
    <w:rsid w:val="008C330B"/>
    <w:rsid w:val="008C337A"/>
    <w:rsid w:val="008C3883"/>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4925"/>
    <w:rsid w:val="00975BA5"/>
    <w:rsid w:val="00976006"/>
    <w:rsid w:val="00976940"/>
    <w:rsid w:val="00977BC9"/>
    <w:rsid w:val="00981064"/>
    <w:rsid w:val="00982BBD"/>
    <w:rsid w:val="00984D24"/>
    <w:rsid w:val="0098594C"/>
    <w:rsid w:val="00985E87"/>
    <w:rsid w:val="00986A35"/>
    <w:rsid w:val="00990A43"/>
    <w:rsid w:val="00991F23"/>
    <w:rsid w:val="00991F9B"/>
    <w:rsid w:val="00992087"/>
    <w:rsid w:val="00992D90"/>
    <w:rsid w:val="00994991"/>
    <w:rsid w:val="00995A32"/>
    <w:rsid w:val="009961F4"/>
    <w:rsid w:val="009A242E"/>
    <w:rsid w:val="009A3DFA"/>
    <w:rsid w:val="009A755D"/>
    <w:rsid w:val="009B525B"/>
    <w:rsid w:val="009B6AF2"/>
    <w:rsid w:val="009B6B8F"/>
    <w:rsid w:val="009B7003"/>
    <w:rsid w:val="009C00D2"/>
    <w:rsid w:val="009C0492"/>
    <w:rsid w:val="009C0D50"/>
    <w:rsid w:val="009C2FBB"/>
    <w:rsid w:val="009C4D4E"/>
    <w:rsid w:val="009C623A"/>
    <w:rsid w:val="009D0D17"/>
    <w:rsid w:val="009D268D"/>
    <w:rsid w:val="009D274C"/>
    <w:rsid w:val="009D53C7"/>
    <w:rsid w:val="009D5C89"/>
    <w:rsid w:val="009D66EB"/>
    <w:rsid w:val="009D6EDA"/>
    <w:rsid w:val="009D6F56"/>
    <w:rsid w:val="009D70EB"/>
    <w:rsid w:val="009E0412"/>
    <w:rsid w:val="009E04EC"/>
    <w:rsid w:val="009E1100"/>
    <w:rsid w:val="009E12D7"/>
    <w:rsid w:val="009E40F9"/>
    <w:rsid w:val="009E506D"/>
    <w:rsid w:val="009E552D"/>
    <w:rsid w:val="009E6B08"/>
    <w:rsid w:val="009E6BBC"/>
    <w:rsid w:val="009E7BD3"/>
    <w:rsid w:val="009F2BB0"/>
    <w:rsid w:val="009F3F8E"/>
    <w:rsid w:val="009F409F"/>
    <w:rsid w:val="009F4BA6"/>
    <w:rsid w:val="009F64CC"/>
    <w:rsid w:val="00A0182F"/>
    <w:rsid w:val="00A04DA9"/>
    <w:rsid w:val="00A056AA"/>
    <w:rsid w:val="00A05B23"/>
    <w:rsid w:val="00A07550"/>
    <w:rsid w:val="00A1377F"/>
    <w:rsid w:val="00A13AD5"/>
    <w:rsid w:val="00A16B06"/>
    <w:rsid w:val="00A20CEF"/>
    <w:rsid w:val="00A216A2"/>
    <w:rsid w:val="00A21F2B"/>
    <w:rsid w:val="00A2287F"/>
    <w:rsid w:val="00A2603E"/>
    <w:rsid w:val="00A2619F"/>
    <w:rsid w:val="00A26614"/>
    <w:rsid w:val="00A30CC2"/>
    <w:rsid w:val="00A33A9D"/>
    <w:rsid w:val="00A345DF"/>
    <w:rsid w:val="00A34FE7"/>
    <w:rsid w:val="00A35A71"/>
    <w:rsid w:val="00A35AD3"/>
    <w:rsid w:val="00A35B17"/>
    <w:rsid w:val="00A36CF1"/>
    <w:rsid w:val="00A40AC6"/>
    <w:rsid w:val="00A40CF1"/>
    <w:rsid w:val="00A411B1"/>
    <w:rsid w:val="00A417FA"/>
    <w:rsid w:val="00A421E6"/>
    <w:rsid w:val="00A42358"/>
    <w:rsid w:val="00A44C8E"/>
    <w:rsid w:val="00A4700D"/>
    <w:rsid w:val="00A47822"/>
    <w:rsid w:val="00A51B91"/>
    <w:rsid w:val="00A52487"/>
    <w:rsid w:val="00A55D7C"/>
    <w:rsid w:val="00A55EDE"/>
    <w:rsid w:val="00A57E0C"/>
    <w:rsid w:val="00A61E50"/>
    <w:rsid w:val="00A63FD7"/>
    <w:rsid w:val="00A640DB"/>
    <w:rsid w:val="00A641E1"/>
    <w:rsid w:val="00A647C5"/>
    <w:rsid w:val="00A65967"/>
    <w:rsid w:val="00A659DF"/>
    <w:rsid w:val="00A661F5"/>
    <w:rsid w:val="00A72A0D"/>
    <w:rsid w:val="00A73939"/>
    <w:rsid w:val="00A73F2C"/>
    <w:rsid w:val="00A740C7"/>
    <w:rsid w:val="00A82545"/>
    <w:rsid w:val="00A832CD"/>
    <w:rsid w:val="00A8597C"/>
    <w:rsid w:val="00A86B60"/>
    <w:rsid w:val="00A878DA"/>
    <w:rsid w:val="00A905D5"/>
    <w:rsid w:val="00A91F87"/>
    <w:rsid w:val="00A97E5A"/>
    <w:rsid w:val="00AA0430"/>
    <w:rsid w:val="00AA0CD4"/>
    <w:rsid w:val="00AA1005"/>
    <w:rsid w:val="00AA1DB7"/>
    <w:rsid w:val="00AA429E"/>
    <w:rsid w:val="00AA5838"/>
    <w:rsid w:val="00AB171A"/>
    <w:rsid w:val="00AB2E58"/>
    <w:rsid w:val="00AB3BC4"/>
    <w:rsid w:val="00AB4579"/>
    <w:rsid w:val="00AB48C0"/>
    <w:rsid w:val="00AB5164"/>
    <w:rsid w:val="00AB662C"/>
    <w:rsid w:val="00AB6A8E"/>
    <w:rsid w:val="00AC0EAF"/>
    <w:rsid w:val="00AC4D43"/>
    <w:rsid w:val="00AC5875"/>
    <w:rsid w:val="00AC5F0E"/>
    <w:rsid w:val="00AC60FC"/>
    <w:rsid w:val="00AC6449"/>
    <w:rsid w:val="00AC74AE"/>
    <w:rsid w:val="00AD119A"/>
    <w:rsid w:val="00AD1363"/>
    <w:rsid w:val="00AD27CA"/>
    <w:rsid w:val="00AE1AC0"/>
    <w:rsid w:val="00AE2936"/>
    <w:rsid w:val="00AE41EC"/>
    <w:rsid w:val="00AE5D66"/>
    <w:rsid w:val="00AE7B4B"/>
    <w:rsid w:val="00AF1C2D"/>
    <w:rsid w:val="00AF2F35"/>
    <w:rsid w:val="00AF3F02"/>
    <w:rsid w:val="00AF62C3"/>
    <w:rsid w:val="00AF708A"/>
    <w:rsid w:val="00AF790C"/>
    <w:rsid w:val="00B012AB"/>
    <w:rsid w:val="00B039BE"/>
    <w:rsid w:val="00B04111"/>
    <w:rsid w:val="00B06D76"/>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37B91"/>
    <w:rsid w:val="00B40481"/>
    <w:rsid w:val="00B42956"/>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2A1D"/>
    <w:rsid w:val="00B65446"/>
    <w:rsid w:val="00B7011C"/>
    <w:rsid w:val="00B7014D"/>
    <w:rsid w:val="00B8089B"/>
    <w:rsid w:val="00B83096"/>
    <w:rsid w:val="00B83342"/>
    <w:rsid w:val="00B85CFC"/>
    <w:rsid w:val="00B90831"/>
    <w:rsid w:val="00B90B0E"/>
    <w:rsid w:val="00B90F1E"/>
    <w:rsid w:val="00B94B86"/>
    <w:rsid w:val="00BA3768"/>
    <w:rsid w:val="00BA3D1C"/>
    <w:rsid w:val="00BA4D01"/>
    <w:rsid w:val="00BA67E2"/>
    <w:rsid w:val="00BA779B"/>
    <w:rsid w:val="00BB0744"/>
    <w:rsid w:val="00BB1E90"/>
    <w:rsid w:val="00BB71DF"/>
    <w:rsid w:val="00BB74A1"/>
    <w:rsid w:val="00BC381E"/>
    <w:rsid w:val="00BC7BC7"/>
    <w:rsid w:val="00BD4074"/>
    <w:rsid w:val="00BD4B32"/>
    <w:rsid w:val="00BE0021"/>
    <w:rsid w:val="00BE11BD"/>
    <w:rsid w:val="00BF289E"/>
    <w:rsid w:val="00BF434A"/>
    <w:rsid w:val="00BF55F8"/>
    <w:rsid w:val="00C0305D"/>
    <w:rsid w:val="00C100C2"/>
    <w:rsid w:val="00C11CC5"/>
    <w:rsid w:val="00C14C14"/>
    <w:rsid w:val="00C14C3E"/>
    <w:rsid w:val="00C14D9A"/>
    <w:rsid w:val="00C21277"/>
    <w:rsid w:val="00C2241F"/>
    <w:rsid w:val="00C23A69"/>
    <w:rsid w:val="00C23DC3"/>
    <w:rsid w:val="00C24F7E"/>
    <w:rsid w:val="00C26955"/>
    <w:rsid w:val="00C30424"/>
    <w:rsid w:val="00C30BAA"/>
    <w:rsid w:val="00C32D62"/>
    <w:rsid w:val="00C34F55"/>
    <w:rsid w:val="00C353AB"/>
    <w:rsid w:val="00C35469"/>
    <w:rsid w:val="00C40663"/>
    <w:rsid w:val="00C42250"/>
    <w:rsid w:val="00C426CD"/>
    <w:rsid w:val="00C44A96"/>
    <w:rsid w:val="00C44BF0"/>
    <w:rsid w:val="00C4597C"/>
    <w:rsid w:val="00C46C98"/>
    <w:rsid w:val="00C47590"/>
    <w:rsid w:val="00C47BA8"/>
    <w:rsid w:val="00C51837"/>
    <w:rsid w:val="00C5257C"/>
    <w:rsid w:val="00C5359A"/>
    <w:rsid w:val="00C541B2"/>
    <w:rsid w:val="00C5436E"/>
    <w:rsid w:val="00C545CB"/>
    <w:rsid w:val="00C55A60"/>
    <w:rsid w:val="00C5718E"/>
    <w:rsid w:val="00C661BD"/>
    <w:rsid w:val="00C717C8"/>
    <w:rsid w:val="00C726E0"/>
    <w:rsid w:val="00C72AA9"/>
    <w:rsid w:val="00C73989"/>
    <w:rsid w:val="00C73B5D"/>
    <w:rsid w:val="00C77890"/>
    <w:rsid w:val="00C80B38"/>
    <w:rsid w:val="00C81E99"/>
    <w:rsid w:val="00C830D3"/>
    <w:rsid w:val="00C872AA"/>
    <w:rsid w:val="00C90BA2"/>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B30DE"/>
    <w:rsid w:val="00CB62C3"/>
    <w:rsid w:val="00CB6525"/>
    <w:rsid w:val="00CC071F"/>
    <w:rsid w:val="00CC22DA"/>
    <w:rsid w:val="00CC3A60"/>
    <w:rsid w:val="00CC3CE8"/>
    <w:rsid w:val="00CC47E5"/>
    <w:rsid w:val="00CC572E"/>
    <w:rsid w:val="00CC7067"/>
    <w:rsid w:val="00CC746D"/>
    <w:rsid w:val="00CC7545"/>
    <w:rsid w:val="00CC7C20"/>
    <w:rsid w:val="00CD0D87"/>
    <w:rsid w:val="00CD198F"/>
    <w:rsid w:val="00CD75C4"/>
    <w:rsid w:val="00CE5F07"/>
    <w:rsid w:val="00CE6567"/>
    <w:rsid w:val="00CE6D97"/>
    <w:rsid w:val="00CE7B0E"/>
    <w:rsid w:val="00CF081B"/>
    <w:rsid w:val="00CF40C6"/>
    <w:rsid w:val="00CF6F47"/>
    <w:rsid w:val="00D00003"/>
    <w:rsid w:val="00D004E1"/>
    <w:rsid w:val="00D01420"/>
    <w:rsid w:val="00D01C66"/>
    <w:rsid w:val="00D03234"/>
    <w:rsid w:val="00D03C3C"/>
    <w:rsid w:val="00D06998"/>
    <w:rsid w:val="00D070DD"/>
    <w:rsid w:val="00D07666"/>
    <w:rsid w:val="00D07FE0"/>
    <w:rsid w:val="00D10342"/>
    <w:rsid w:val="00D15539"/>
    <w:rsid w:val="00D15E81"/>
    <w:rsid w:val="00D22242"/>
    <w:rsid w:val="00D22343"/>
    <w:rsid w:val="00D23BC7"/>
    <w:rsid w:val="00D26A91"/>
    <w:rsid w:val="00D3008C"/>
    <w:rsid w:val="00D30C37"/>
    <w:rsid w:val="00D3190B"/>
    <w:rsid w:val="00D34ABF"/>
    <w:rsid w:val="00D34D4D"/>
    <w:rsid w:val="00D41241"/>
    <w:rsid w:val="00D44837"/>
    <w:rsid w:val="00D47E25"/>
    <w:rsid w:val="00D542DE"/>
    <w:rsid w:val="00D5751A"/>
    <w:rsid w:val="00D62311"/>
    <w:rsid w:val="00D62F6C"/>
    <w:rsid w:val="00D63BB6"/>
    <w:rsid w:val="00D63D98"/>
    <w:rsid w:val="00D64010"/>
    <w:rsid w:val="00D6446D"/>
    <w:rsid w:val="00D66CD7"/>
    <w:rsid w:val="00D67DBA"/>
    <w:rsid w:val="00D67EFC"/>
    <w:rsid w:val="00D7020F"/>
    <w:rsid w:val="00D7079B"/>
    <w:rsid w:val="00D708DC"/>
    <w:rsid w:val="00D72BD9"/>
    <w:rsid w:val="00D72ED1"/>
    <w:rsid w:val="00D73536"/>
    <w:rsid w:val="00D7404F"/>
    <w:rsid w:val="00D74E5D"/>
    <w:rsid w:val="00D7647F"/>
    <w:rsid w:val="00D76B7B"/>
    <w:rsid w:val="00D76C9E"/>
    <w:rsid w:val="00D819FF"/>
    <w:rsid w:val="00D83742"/>
    <w:rsid w:val="00D8564F"/>
    <w:rsid w:val="00D8683D"/>
    <w:rsid w:val="00D90672"/>
    <w:rsid w:val="00D91D3E"/>
    <w:rsid w:val="00D94D51"/>
    <w:rsid w:val="00D94E88"/>
    <w:rsid w:val="00D95ADF"/>
    <w:rsid w:val="00D975D7"/>
    <w:rsid w:val="00D97AFF"/>
    <w:rsid w:val="00DA36B3"/>
    <w:rsid w:val="00DA3B7F"/>
    <w:rsid w:val="00DA650D"/>
    <w:rsid w:val="00DA6862"/>
    <w:rsid w:val="00DA68A3"/>
    <w:rsid w:val="00DA74E7"/>
    <w:rsid w:val="00DB0661"/>
    <w:rsid w:val="00DB15F2"/>
    <w:rsid w:val="00DB2328"/>
    <w:rsid w:val="00DC1659"/>
    <w:rsid w:val="00DC1B91"/>
    <w:rsid w:val="00DC277B"/>
    <w:rsid w:val="00DC29D9"/>
    <w:rsid w:val="00DC3B52"/>
    <w:rsid w:val="00DC59BF"/>
    <w:rsid w:val="00DC6383"/>
    <w:rsid w:val="00DC725B"/>
    <w:rsid w:val="00DD0006"/>
    <w:rsid w:val="00DD0DE9"/>
    <w:rsid w:val="00DD1E90"/>
    <w:rsid w:val="00DE19D5"/>
    <w:rsid w:val="00DE3714"/>
    <w:rsid w:val="00DE3AEA"/>
    <w:rsid w:val="00DE521E"/>
    <w:rsid w:val="00DF2A4E"/>
    <w:rsid w:val="00DF2BA7"/>
    <w:rsid w:val="00DF40EE"/>
    <w:rsid w:val="00DF5754"/>
    <w:rsid w:val="00DF60BE"/>
    <w:rsid w:val="00E00A80"/>
    <w:rsid w:val="00E00C16"/>
    <w:rsid w:val="00E01185"/>
    <w:rsid w:val="00E01238"/>
    <w:rsid w:val="00E019BC"/>
    <w:rsid w:val="00E044D7"/>
    <w:rsid w:val="00E04AD2"/>
    <w:rsid w:val="00E04E47"/>
    <w:rsid w:val="00E06E9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27F87"/>
    <w:rsid w:val="00E3537E"/>
    <w:rsid w:val="00E36209"/>
    <w:rsid w:val="00E42301"/>
    <w:rsid w:val="00E43DC6"/>
    <w:rsid w:val="00E43EC8"/>
    <w:rsid w:val="00E4448E"/>
    <w:rsid w:val="00E45467"/>
    <w:rsid w:val="00E45F1C"/>
    <w:rsid w:val="00E469B4"/>
    <w:rsid w:val="00E46A67"/>
    <w:rsid w:val="00E46A8F"/>
    <w:rsid w:val="00E4759C"/>
    <w:rsid w:val="00E514BF"/>
    <w:rsid w:val="00E52631"/>
    <w:rsid w:val="00E53592"/>
    <w:rsid w:val="00E54B9B"/>
    <w:rsid w:val="00E55297"/>
    <w:rsid w:val="00E55C74"/>
    <w:rsid w:val="00E61A34"/>
    <w:rsid w:val="00E61FEF"/>
    <w:rsid w:val="00E6280A"/>
    <w:rsid w:val="00E64DE5"/>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22B0"/>
    <w:rsid w:val="00E92779"/>
    <w:rsid w:val="00E93DFC"/>
    <w:rsid w:val="00E94C28"/>
    <w:rsid w:val="00EA0C87"/>
    <w:rsid w:val="00EB473D"/>
    <w:rsid w:val="00EB5ABE"/>
    <w:rsid w:val="00EB6E4F"/>
    <w:rsid w:val="00EC2EB8"/>
    <w:rsid w:val="00EC4147"/>
    <w:rsid w:val="00EC5B78"/>
    <w:rsid w:val="00EC688F"/>
    <w:rsid w:val="00EC70BA"/>
    <w:rsid w:val="00EC7873"/>
    <w:rsid w:val="00EC7A83"/>
    <w:rsid w:val="00ED1D3C"/>
    <w:rsid w:val="00ED25AB"/>
    <w:rsid w:val="00ED2B47"/>
    <w:rsid w:val="00ED56E6"/>
    <w:rsid w:val="00ED60B0"/>
    <w:rsid w:val="00ED7C0D"/>
    <w:rsid w:val="00EE08C7"/>
    <w:rsid w:val="00EE1CAF"/>
    <w:rsid w:val="00EE2082"/>
    <w:rsid w:val="00EE3015"/>
    <w:rsid w:val="00EE3729"/>
    <w:rsid w:val="00EE4999"/>
    <w:rsid w:val="00EE4D9D"/>
    <w:rsid w:val="00EE5B75"/>
    <w:rsid w:val="00EE7FA2"/>
    <w:rsid w:val="00EF1E3F"/>
    <w:rsid w:val="00EF205B"/>
    <w:rsid w:val="00EF39B4"/>
    <w:rsid w:val="00EF6025"/>
    <w:rsid w:val="00EF61F3"/>
    <w:rsid w:val="00EF6382"/>
    <w:rsid w:val="00EF709C"/>
    <w:rsid w:val="00EF72A2"/>
    <w:rsid w:val="00F001F2"/>
    <w:rsid w:val="00F05DB1"/>
    <w:rsid w:val="00F06214"/>
    <w:rsid w:val="00F0641B"/>
    <w:rsid w:val="00F0792F"/>
    <w:rsid w:val="00F079E3"/>
    <w:rsid w:val="00F10F99"/>
    <w:rsid w:val="00F137EC"/>
    <w:rsid w:val="00F147BD"/>
    <w:rsid w:val="00F14A07"/>
    <w:rsid w:val="00F15A79"/>
    <w:rsid w:val="00F1631F"/>
    <w:rsid w:val="00F23C0D"/>
    <w:rsid w:val="00F32745"/>
    <w:rsid w:val="00F3365A"/>
    <w:rsid w:val="00F355B5"/>
    <w:rsid w:val="00F405EC"/>
    <w:rsid w:val="00F42E64"/>
    <w:rsid w:val="00F513F0"/>
    <w:rsid w:val="00F52A95"/>
    <w:rsid w:val="00F5446A"/>
    <w:rsid w:val="00F54664"/>
    <w:rsid w:val="00F56134"/>
    <w:rsid w:val="00F57AD0"/>
    <w:rsid w:val="00F6046B"/>
    <w:rsid w:val="00F6132D"/>
    <w:rsid w:val="00F631EB"/>
    <w:rsid w:val="00F65372"/>
    <w:rsid w:val="00F65AA3"/>
    <w:rsid w:val="00F67E36"/>
    <w:rsid w:val="00F701AC"/>
    <w:rsid w:val="00F7406A"/>
    <w:rsid w:val="00F74117"/>
    <w:rsid w:val="00F77136"/>
    <w:rsid w:val="00F77245"/>
    <w:rsid w:val="00F80A54"/>
    <w:rsid w:val="00F81821"/>
    <w:rsid w:val="00F834E7"/>
    <w:rsid w:val="00F86474"/>
    <w:rsid w:val="00F86804"/>
    <w:rsid w:val="00F869A9"/>
    <w:rsid w:val="00F90621"/>
    <w:rsid w:val="00F93CBD"/>
    <w:rsid w:val="00F95079"/>
    <w:rsid w:val="00F95E43"/>
    <w:rsid w:val="00F9714C"/>
    <w:rsid w:val="00FA0929"/>
    <w:rsid w:val="00FA0F15"/>
    <w:rsid w:val="00FA1085"/>
    <w:rsid w:val="00FA1434"/>
    <w:rsid w:val="00FA5EA2"/>
    <w:rsid w:val="00FA6FE4"/>
    <w:rsid w:val="00FA7BC8"/>
    <w:rsid w:val="00FA7F31"/>
    <w:rsid w:val="00FA7FEC"/>
    <w:rsid w:val="00FB11A4"/>
    <w:rsid w:val="00FB1B1C"/>
    <w:rsid w:val="00FB2121"/>
    <w:rsid w:val="00FB2D0A"/>
    <w:rsid w:val="00FB41A6"/>
    <w:rsid w:val="00FB484E"/>
    <w:rsid w:val="00FB58CC"/>
    <w:rsid w:val="00FB6C0A"/>
    <w:rsid w:val="00FB712A"/>
    <w:rsid w:val="00FB7572"/>
    <w:rsid w:val="00FB7683"/>
    <w:rsid w:val="00FC1C12"/>
    <w:rsid w:val="00FC5503"/>
    <w:rsid w:val="00FC6BD7"/>
    <w:rsid w:val="00FC79DD"/>
    <w:rsid w:val="00FD1D28"/>
    <w:rsid w:val="00FD232E"/>
    <w:rsid w:val="00FD323F"/>
    <w:rsid w:val="00FD5015"/>
    <w:rsid w:val="00FD78C3"/>
    <w:rsid w:val="00FE3387"/>
    <w:rsid w:val="00FE3F1E"/>
    <w:rsid w:val="00FE4CAF"/>
    <w:rsid w:val="00FE7385"/>
    <w:rsid w:val="00FF2784"/>
    <w:rsid w:val="00FF77A3"/>
    <w:rsid w:val="73872C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cs="Courier New"/>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page number"/>
    <w:basedOn w:val="8"/>
    <w:uiPriority w:val="0"/>
  </w:style>
  <w:style w:type="paragraph" w:customStyle="1" w:styleId="11">
    <w:name w:val="Char Char Char Char Char Char Char"/>
    <w:basedOn w:val="1"/>
    <w:uiPriority w:val="0"/>
    <w:rPr>
      <w:szCs w:val="21"/>
    </w:rPr>
  </w:style>
  <w:style w:type="character" w:customStyle="1" w:styleId="12">
    <w:name w:val="页眉 Char"/>
    <w:link w:val="6"/>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7611</Words>
  <Characters>8939</Characters>
  <Lines>64</Lines>
  <Paragraphs>18</Paragraphs>
  <TotalTime>0</TotalTime>
  <ScaleCrop>false</ScaleCrop>
  <LinksUpToDate>false</LinksUpToDate>
  <CharactersWithSpaces>8944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2022-02-18T01:54:00Z</dcterms:created>
  <dc:creator>黄菱</dc:creator>
  <cp:lastModifiedBy>MT</cp:lastModifiedBy>
  <cp:lastPrinted>2018-02-23T09:26:00Z</cp:lastPrinted>
  <dcterms:modified xsi:type="dcterms:W3CDTF">2024-10-11T01:22:54Z</dcterms:modified>
  <dc:title>广西壮族自治区财政厅2014年部门预算</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57237F490DCE48738FEA15FFE3D9901F_13</vt:lpwstr>
  </property>
</Properties>
</file>