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06CE6">
      <w:pPr>
        <w:adjustRightInd w:val="0"/>
        <w:snapToGrid w:val="0"/>
        <w:spacing w:line="560" w:lineRule="exact"/>
        <w:ind w:right="-333" w:rightChars="-104"/>
        <w:jc w:val="center"/>
        <w:rPr>
          <w:rFonts w:hint="eastAsia" w:ascii="方正小标宋简体" w:hAnsi="Times New Roman" w:eastAsia="方正小标宋简体" w:cs="Times New Roman"/>
          <w:sz w:val="44"/>
          <w:szCs w:val="44"/>
          <w:highlight w:val="none"/>
        </w:rPr>
      </w:pPr>
      <w:bookmarkStart w:id="0" w:name="_Toc1286"/>
      <w:r>
        <w:rPr>
          <w:rFonts w:hint="eastAsia" w:ascii="方正小标宋简体" w:hAnsi="Times New Roman" w:eastAsia="方正小标宋简体" w:cs="Times New Roman"/>
          <w:sz w:val="44"/>
          <w:szCs w:val="44"/>
          <w:highlight w:val="none"/>
        </w:rPr>
        <w:t>广西广播电视监测中心</w:t>
      </w:r>
    </w:p>
    <w:p w14:paraId="0A1B70C8">
      <w:pPr>
        <w:adjustRightInd w:val="0"/>
        <w:snapToGrid w:val="0"/>
        <w:spacing w:line="560" w:lineRule="exact"/>
        <w:ind w:right="-333" w:rightChars="-104"/>
        <w:jc w:val="center"/>
        <w:rPr>
          <w:rFonts w:hint="eastAsia" w:ascii="方正小标宋简体" w:hAnsi="Times New Roman" w:eastAsia="方正小标宋简体" w:cs="Times New Roman"/>
          <w:sz w:val="44"/>
          <w:szCs w:val="44"/>
          <w:highlight w:val="none"/>
          <w:lang w:val="en-US" w:eastAsia="zh-CN"/>
        </w:rPr>
      </w:pPr>
      <w:r>
        <w:rPr>
          <w:rFonts w:hint="eastAsia" w:ascii="方正小标宋简体" w:hAnsi="Times New Roman" w:eastAsia="方正小标宋简体" w:cs="Times New Roman"/>
          <w:sz w:val="44"/>
          <w:szCs w:val="44"/>
          <w:highlight w:val="none"/>
        </w:rPr>
        <w:t>202</w:t>
      </w:r>
      <w:r>
        <w:rPr>
          <w:rFonts w:hint="eastAsia" w:ascii="方正小标宋简体" w:hAnsi="Times New Roman" w:eastAsia="方正小标宋简体" w:cs="Times New Roman"/>
          <w:sz w:val="44"/>
          <w:szCs w:val="44"/>
          <w:highlight w:val="none"/>
          <w:lang w:val="en-US" w:eastAsia="zh-CN"/>
        </w:rPr>
        <w:t>5</w:t>
      </w:r>
      <w:r>
        <w:rPr>
          <w:rFonts w:hint="eastAsia" w:ascii="方正小标宋简体" w:hAnsi="Times New Roman" w:eastAsia="方正小标宋简体" w:cs="Times New Roman"/>
          <w:sz w:val="44"/>
          <w:szCs w:val="44"/>
          <w:highlight w:val="none"/>
        </w:rPr>
        <w:t>年单位预算公开</w:t>
      </w:r>
      <w:bookmarkEnd w:id="0"/>
      <w:r>
        <w:rPr>
          <w:rFonts w:hint="eastAsia" w:ascii="方正小标宋简体" w:eastAsia="方正小标宋简体" w:cs="Times New Roman"/>
          <w:sz w:val="44"/>
          <w:szCs w:val="44"/>
          <w:highlight w:val="none"/>
          <w:lang w:val="en-US" w:eastAsia="zh-CN"/>
        </w:rPr>
        <w:t>说明</w:t>
      </w:r>
    </w:p>
    <w:p w14:paraId="5B2A02F7">
      <w:pPr>
        <w:adjustRightInd w:val="0"/>
        <w:snapToGrid w:val="0"/>
        <w:spacing w:line="600" w:lineRule="exact"/>
        <w:ind w:right="-333" w:rightChars="-104"/>
        <w:jc w:val="center"/>
        <w:rPr>
          <w:rFonts w:hint="eastAsia" w:ascii="黑体" w:hAnsi="宋体" w:eastAsia="黑体"/>
          <w:bCs/>
          <w:szCs w:val="32"/>
          <w:highlight w:val="none"/>
        </w:rPr>
      </w:pPr>
      <w:r>
        <w:rPr>
          <w:rFonts w:hint="eastAsia" w:ascii="黑体" w:hAnsi="宋体" w:eastAsia="黑体"/>
          <w:bCs/>
          <w:szCs w:val="32"/>
          <w:highlight w:val="none"/>
        </w:rPr>
        <w:t>目  录</w:t>
      </w:r>
    </w:p>
    <w:p w14:paraId="74C768CA">
      <w:pPr>
        <w:adjustRightInd w:val="0"/>
        <w:snapToGrid w:val="0"/>
        <w:spacing w:line="600" w:lineRule="exact"/>
        <w:ind w:right="-333" w:rightChars="-104" w:firstLine="640" w:firstLineChars="200"/>
        <w:rPr>
          <w:rFonts w:hint="eastAsia" w:ascii="黑体" w:eastAsia="黑体"/>
          <w:szCs w:val="32"/>
          <w:highlight w:val="none"/>
        </w:rPr>
      </w:pPr>
      <w:r>
        <w:rPr>
          <w:rFonts w:hint="eastAsia" w:ascii="黑体" w:hAnsi="宋体" w:eastAsia="黑体"/>
          <w:bCs/>
          <w:szCs w:val="32"/>
          <w:highlight w:val="none"/>
        </w:rPr>
        <w:t>第一部分：单位概况</w:t>
      </w:r>
    </w:p>
    <w:p w14:paraId="58511C63">
      <w:pPr>
        <w:adjustRightInd w:val="0"/>
        <w:snapToGrid w:val="0"/>
        <w:spacing w:line="600" w:lineRule="exact"/>
        <w:ind w:right="-333" w:rightChars="-104" w:firstLine="640" w:firstLineChars="200"/>
        <w:rPr>
          <w:rFonts w:hint="eastAsia" w:ascii="仿宋_GB2312" w:hAnsi="宋体" w:eastAsia="仿宋_GB2312"/>
          <w:szCs w:val="32"/>
          <w:highlight w:val="none"/>
          <w:lang w:val="en-US" w:eastAsia="zh-CN"/>
        </w:rPr>
      </w:pPr>
      <w:r>
        <w:rPr>
          <w:rFonts w:hint="eastAsia" w:ascii="仿宋_GB2312" w:hAnsi="宋体"/>
          <w:szCs w:val="32"/>
          <w:highlight w:val="none"/>
        </w:rPr>
        <w:t>一、单位主要</w:t>
      </w:r>
      <w:r>
        <w:rPr>
          <w:rFonts w:hint="eastAsia" w:ascii="仿宋_GB2312" w:hAnsi="宋体"/>
          <w:szCs w:val="32"/>
          <w:highlight w:val="none"/>
          <w:lang w:val="en-US" w:eastAsia="zh-CN"/>
        </w:rPr>
        <w:t>职责</w:t>
      </w:r>
    </w:p>
    <w:p w14:paraId="658F5B8A">
      <w:pPr>
        <w:adjustRightInd w:val="0"/>
        <w:snapToGrid w:val="0"/>
        <w:spacing w:line="600" w:lineRule="exact"/>
        <w:ind w:right="-333" w:rightChars="-104" w:firstLine="640" w:firstLineChars="200"/>
        <w:rPr>
          <w:rFonts w:hint="eastAsia" w:ascii="仿宋_GB2312" w:hAnsi="宋体"/>
          <w:szCs w:val="32"/>
          <w:highlight w:val="none"/>
        </w:rPr>
      </w:pPr>
      <w:r>
        <w:rPr>
          <w:rFonts w:hint="eastAsia" w:ascii="仿宋_GB2312" w:hAnsi="宋体"/>
          <w:szCs w:val="32"/>
          <w:highlight w:val="none"/>
        </w:rPr>
        <w:t>二、机构设置情况</w:t>
      </w:r>
    </w:p>
    <w:p w14:paraId="11701A67">
      <w:pPr>
        <w:adjustRightInd w:val="0"/>
        <w:snapToGrid w:val="0"/>
        <w:spacing w:line="600" w:lineRule="exact"/>
        <w:ind w:right="-333" w:rightChars="-104" w:firstLine="640" w:firstLineChars="200"/>
        <w:rPr>
          <w:rFonts w:hint="eastAsia" w:ascii="黑体" w:hAnsi="宋体" w:eastAsia="黑体"/>
          <w:bCs/>
          <w:szCs w:val="32"/>
          <w:highlight w:val="none"/>
        </w:rPr>
      </w:pPr>
      <w:r>
        <w:rPr>
          <w:rFonts w:hint="eastAsia" w:ascii="黑体" w:eastAsia="黑体"/>
          <w:szCs w:val="32"/>
          <w:highlight w:val="none"/>
        </w:rPr>
        <w:t>第二部分：广西广播电视监测中心202</w:t>
      </w:r>
      <w:r>
        <w:rPr>
          <w:rFonts w:hint="eastAsia" w:ascii="黑体" w:eastAsia="黑体"/>
          <w:szCs w:val="32"/>
          <w:highlight w:val="none"/>
          <w:lang w:val="en-US" w:eastAsia="zh-CN"/>
        </w:rPr>
        <w:t>5</w:t>
      </w:r>
      <w:r>
        <w:rPr>
          <w:rFonts w:hint="eastAsia" w:ascii="黑体" w:eastAsia="黑体"/>
          <w:szCs w:val="32"/>
          <w:highlight w:val="none"/>
        </w:rPr>
        <w:t>年单位预算情况说明</w:t>
      </w:r>
    </w:p>
    <w:p w14:paraId="3020B0D0">
      <w:pPr>
        <w:adjustRightInd w:val="0"/>
        <w:snapToGrid w:val="0"/>
        <w:spacing w:line="600" w:lineRule="exact"/>
        <w:ind w:right="-333" w:rightChars="-104" w:firstLine="640" w:firstLineChars="200"/>
        <w:rPr>
          <w:rFonts w:hint="eastAsia" w:ascii="仿宋_GB2312" w:hAnsi="宋体"/>
          <w:szCs w:val="32"/>
          <w:highlight w:val="none"/>
        </w:rPr>
      </w:pPr>
      <w:r>
        <w:rPr>
          <w:rFonts w:hint="eastAsia" w:ascii="仿宋_GB2312" w:hAnsi="宋体"/>
          <w:szCs w:val="32"/>
          <w:highlight w:val="none"/>
        </w:rPr>
        <w:t>一、单位</w:t>
      </w:r>
      <w:r>
        <w:rPr>
          <w:rFonts w:hint="eastAsia" w:ascii="仿宋_GB2312" w:hAnsi="宋体"/>
          <w:szCs w:val="32"/>
          <w:highlight w:val="none"/>
          <w:lang w:eastAsia="zh-CN"/>
        </w:rPr>
        <w:t>预算</w:t>
      </w:r>
      <w:r>
        <w:rPr>
          <w:rFonts w:hint="eastAsia" w:ascii="仿宋_GB2312" w:hAnsi="宋体"/>
          <w:szCs w:val="32"/>
          <w:highlight w:val="none"/>
        </w:rPr>
        <w:t>收支</w:t>
      </w:r>
      <w:r>
        <w:rPr>
          <w:rFonts w:hint="eastAsia" w:ascii="仿宋_GB2312" w:hAnsi="宋体"/>
          <w:szCs w:val="32"/>
          <w:highlight w:val="none"/>
          <w:lang w:eastAsia="zh-CN"/>
        </w:rPr>
        <w:t>增减变化</w:t>
      </w:r>
      <w:r>
        <w:rPr>
          <w:rFonts w:hint="eastAsia" w:ascii="仿宋_GB2312" w:hAnsi="宋体"/>
          <w:szCs w:val="32"/>
          <w:highlight w:val="none"/>
        </w:rPr>
        <w:t>情况说明</w:t>
      </w:r>
    </w:p>
    <w:p w14:paraId="2B03752C">
      <w:pPr>
        <w:adjustRightInd w:val="0"/>
        <w:snapToGrid w:val="0"/>
        <w:spacing w:line="600" w:lineRule="exact"/>
        <w:ind w:right="-333" w:rightChars="-104" w:firstLine="640" w:firstLineChars="200"/>
        <w:rPr>
          <w:rFonts w:hint="eastAsia" w:ascii="仿宋_GB2312" w:hAnsi="宋体"/>
          <w:szCs w:val="32"/>
          <w:highlight w:val="none"/>
        </w:rPr>
      </w:pPr>
      <w:r>
        <w:rPr>
          <w:rFonts w:hint="eastAsia" w:ascii="仿宋_GB2312" w:hAnsi="宋体"/>
          <w:szCs w:val="32"/>
          <w:highlight w:val="none"/>
        </w:rPr>
        <w:t>二、单位</w:t>
      </w:r>
      <w:r>
        <w:rPr>
          <w:rFonts w:hint="eastAsia" w:ascii="仿宋_GB2312" w:hAnsi="宋体"/>
          <w:szCs w:val="32"/>
          <w:highlight w:val="none"/>
          <w:lang w:eastAsia="zh-CN"/>
        </w:rPr>
        <w:t>预算</w:t>
      </w:r>
      <w:r>
        <w:rPr>
          <w:rFonts w:hint="eastAsia" w:ascii="仿宋_GB2312" w:hAnsi="宋体"/>
          <w:szCs w:val="32"/>
          <w:highlight w:val="none"/>
        </w:rPr>
        <w:t>收入总体情况说明</w:t>
      </w:r>
    </w:p>
    <w:p w14:paraId="57A91B6E">
      <w:pPr>
        <w:adjustRightInd w:val="0"/>
        <w:snapToGrid w:val="0"/>
        <w:spacing w:line="600" w:lineRule="exact"/>
        <w:ind w:right="-333" w:rightChars="-104" w:firstLine="640" w:firstLineChars="200"/>
        <w:rPr>
          <w:rFonts w:hint="eastAsia" w:ascii="仿宋_GB2312" w:hAnsi="宋体"/>
          <w:szCs w:val="32"/>
          <w:highlight w:val="none"/>
        </w:rPr>
      </w:pPr>
      <w:r>
        <w:rPr>
          <w:rFonts w:hint="eastAsia" w:ascii="仿宋_GB2312" w:hAnsi="宋体"/>
          <w:szCs w:val="32"/>
          <w:highlight w:val="none"/>
        </w:rPr>
        <w:t>三、单位</w:t>
      </w:r>
      <w:r>
        <w:rPr>
          <w:rFonts w:hint="eastAsia" w:ascii="仿宋_GB2312" w:hAnsi="宋体"/>
          <w:szCs w:val="32"/>
          <w:highlight w:val="none"/>
          <w:lang w:eastAsia="zh-CN"/>
        </w:rPr>
        <w:t>预算</w:t>
      </w:r>
      <w:r>
        <w:rPr>
          <w:rFonts w:hint="eastAsia" w:ascii="仿宋_GB2312" w:hAnsi="宋体"/>
          <w:szCs w:val="32"/>
          <w:highlight w:val="none"/>
        </w:rPr>
        <w:t>支出总体情况说明</w:t>
      </w:r>
    </w:p>
    <w:p w14:paraId="1183E58D">
      <w:pPr>
        <w:adjustRightInd w:val="0"/>
        <w:snapToGrid w:val="0"/>
        <w:spacing w:line="600" w:lineRule="exact"/>
        <w:ind w:right="-333" w:rightChars="-104" w:firstLine="640" w:firstLineChars="200"/>
        <w:rPr>
          <w:rFonts w:hint="eastAsia" w:ascii="仿宋_GB2312" w:hAnsi="宋体"/>
          <w:szCs w:val="32"/>
          <w:highlight w:val="none"/>
        </w:rPr>
      </w:pPr>
      <w:r>
        <w:rPr>
          <w:rFonts w:hint="eastAsia" w:ascii="仿宋_GB2312" w:hAnsi="宋体"/>
          <w:szCs w:val="32"/>
          <w:highlight w:val="none"/>
        </w:rPr>
        <w:t>四、政府性基金预算支出情况说明</w:t>
      </w:r>
    </w:p>
    <w:p w14:paraId="35D2AE90">
      <w:pPr>
        <w:adjustRightInd w:val="0"/>
        <w:snapToGrid w:val="0"/>
        <w:spacing w:line="600" w:lineRule="exact"/>
        <w:ind w:right="-333" w:rightChars="-104" w:firstLine="640" w:firstLineChars="200"/>
        <w:rPr>
          <w:rFonts w:hint="eastAsia" w:ascii="仿宋_GB2312" w:hAnsi="宋体"/>
          <w:szCs w:val="32"/>
          <w:highlight w:val="none"/>
        </w:rPr>
      </w:pPr>
      <w:r>
        <w:rPr>
          <w:rFonts w:hint="eastAsia" w:ascii="仿宋_GB2312" w:hAnsi="宋体"/>
          <w:szCs w:val="32"/>
          <w:highlight w:val="none"/>
        </w:rPr>
        <w:t>五、</w:t>
      </w:r>
      <w:r>
        <w:rPr>
          <w:rFonts w:hint="eastAsia" w:ascii="仿宋_GB2312" w:hAnsi="宋体"/>
          <w:szCs w:val="32"/>
          <w:highlight w:val="none"/>
          <w:lang w:eastAsia="zh-CN"/>
        </w:rPr>
        <w:t>国有资本经营</w:t>
      </w:r>
      <w:r>
        <w:rPr>
          <w:rFonts w:hint="eastAsia" w:ascii="仿宋_GB2312" w:hAnsi="宋体"/>
          <w:szCs w:val="32"/>
          <w:highlight w:val="none"/>
        </w:rPr>
        <w:t>预算支出情况说明</w:t>
      </w:r>
    </w:p>
    <w:p w14:paraId="03D67124">
      <w:pPr>
        <w:adjustRightInd w:val="0"/>
        <w:snapToGrid w:val="0"/>
        <w:spacing w:line="600" w:lineRule="exact"/>
        <w:ind w:right="-333" w:rightChars="-104" w:firstLine="640" w:firstLineChars="200"/>
        <w:rPr>
          <w:rFonts w:hint="eastAsia" w:ascii="仿宋_GB2312" w:hAnsi="宋体"/>
          <w:szCs w:val="32"/>
          <w:highlight w:val="none"/>
        </w:rPr>
      </w:pPr>
      <w:r>
        <w:rPr>
          <w:rFonts w:hint="eastAsia" w:ascii="仿宋_GB2312" w:hAnsi="宋体"/>
          <w:szCs w:val="32"/>
          <w:highlight w:val="none"/>
        </w:rPr>
        <w:t>六、一般公共预算“三公”经费支出情况说明</w:t>
      </w:r>
    </w:p>
    <w:p w14:paraId="63942FE9">
      <w:pPr>
        <w:adjustRightInd w:val="0"/>
        <w:snapToGrid w:val="0"/>
        <w:spacing w:line="600" w:lineRule="exact"/>
        <w:ind w:right="-333" w:rightChars="-104" w:firstLine="640" w:firstLineChars="200"/>
        <w:rPr>
          <w:rFonts w:hint="eastAsia" w:ascii="仿宋_GB2312" w:hAnsi="宋体"/>
          <w:szCs w:val="32"/>
          <w:highlight w:val="none"/>
        </w:rPr>
      </w:pPr>
      <w:r>
        <w:rPr>
          <w:rFonts w:hint="eastAsia" w:ascii="仿宋_GB2312" w:hAnsi="宋体"/>
          <w:szCs w:val="32"/>
          <w:highlight w:val="none"/>
        </w:rPr>
        <w:t>七、</w:t>
      </w:r>
      <w:r>
        <w:rPr>
          <w:rFonts w:hint="eastAsia" w:ascii="仿宋_GB2312" w:hAnsi="宋体"/>
          <w:szCs w:val="32"/>
          <w:highlight w:val="none"/>
          <w:lang w:val="en-US" w:eastAsia="zh-CN"/>
        </w:rPr>
        <w:t>事业单位</w:t>
      </w:r>
      <w:r>
        <w:rPr>
          <w:rFonts w:hint="eastAsia" w:ascii="仿宋_GB2312" w:hAnsi="宋体"/>
          <w:szCs w:val="32"/>
          <w:highlight w:val="none"/>
        </w:rPr>
        <w:t>运行经费安排情况说明</w:t>
      </w:r>
    </w:p>
    <w:p w14:paraId="215D1424">
      <w:pPr>
        <w:adjustRightInd w:val="0"/>
        <w:snapToGrid w:val="0"/>
        <w:spacing w:line="600" w:lineRule="exact"/>
        <w:ind w:right="-333" w:rightChars="-104" w:firstLine="640" w:firstLineChars="200"/>
        <w:rPr>
          <w:rFonts w:hint="eastAsia" w:ascii="仿宋_GB2312" w:hAnsi="宋体"/>
          <w:szCs w:val="32"/>
          <w:highlight w:val="none"/>
        </w:rPr>
      </w:pPr>
      <w:r>
        <w:rPr>
          <w:rFonts w:hint="eastAsia" w:ascii="仿宋_GB2312" w:hAnsi="宋体"/>
          <w:szCs w:val="32"/>
          <w:highlight w:val="none"/>
        </w:rPr>
        <w:t>八、政府采购预算安排情况说明</w:t>
      </w:r>
    </w:p>
    <w:p w14:paraId="4B414007">
      <w:pPr>
        <w:adjustRightInd w:val="0"/>
        <w:snapToGrid w:val="0"/>
        <w:spacing w:line="600" w:lineRule="exact"/>
        <w:ind w:right="-333" w:rightChars="-104" w:firstLine="640" w:firstLineChars="200"/>
        <w:rPr>
          <w:rFonts w:hint="eastAsia" w:ascii="仿宋_GB2312" w:hAnsi="宋体"/>
          <w:szCs w:val="32"/>
          <w:highlight w:val="none"/>
        </w:rPr>
      </w:pPr>
      <w:r>
        <w:rPr>
          <w:rFonts w:hint="eastAsia" w:ascii="仿宋_GB2312" w:hAnsi="宋体"/>
          <w:szCs w:val="32"/>
          <w:highlight w:val="none"/>
        </w:rPr>
        <w:t>九、国有资产占用情况说明</w:t>
      </w:r>
    </w:p>
    <w:p w14:paraId="4EFCD201">
      <w:pPr>
        <w:adjustRightInd w:val="0"/>
        <w:snapToGrid w:val="0"/>
        <w:spacing w:line="600" w:lineRule="exact"/>
        <w:ind w:right="-333" w:rightChars="-104" w:firstLine="640" w:firstLineChars="200"/>
        <w:rPr>
          <w:rFonts w:hint="eastAsia" w:ascii="仿宋_GB2312" w:hAnsi="宋体"/>
          <w:szCs w:val="32"/>
          <w:highlight w:val="none"/>
        </w:rPr>
      </w:pPr>
      <w:r>
        <w:rPr>
          <w:rFonts w:hint="eastAsia" w:ascii="仿宋_GB2312" w:hAnsi="宋体"/>
          <w:szCs w:val="32"/>
          <w:highlight w:val="none"/>
        </w:rPr>
        <w:t>十、预算绩效目标情况说明</w:t>
      </w:r>
    </w:p>
    <w:p w14:paraId="5D417DC7">
      <w:pPr>
        <w:adjustRightInd w:val="0"/>
        <w:snapToGrid w:val="0"/>
        <w:spacing w:line="600" w:lineRule="exact"/>
        <w:ind w:right="-333" w:rightChars="-104" w:firstLine="640" w:firstLineChars="200"/>
        <w:rPr>
          <w:rFonts w:ascii="黑体" w:hAnsi="宋体" w:eastAsia="黑体"/>
          <w:bCs/>
          <w:szCs w:val="32"/>
          <w:highlight w:val="none"/>
        </w:rPr>
      </w:pPr>
      <w:r>
        <w:rPr>
          <w:rFonts w:hint="eastAsia" w:ascii="黑体" w:eastAsia="黑体"/>
          <w:szCs w:val="32"/>
          <w:highlight w:val="none"/>
        </w:rPr>
        <w:t>第三部分：名词解释</w:t>
      </w:r>
    </w:p>
    <w:p w14:paraId="36D51E9C">
      <w:pPr>
        <w:adjustRightInd w:val="0"/>
        <w:snapToGrid w:val="0"/>
        <w:spacing w:line="600" w:lineRule="exact"/>
        <w:ind w:right="-333" w:rightChars="-104" w:firstLine="640" w:firstLineChars="200"/>
        <w:rPr>
          <w:rFonts w:hint="eastAsia" w:ascii="黑体" w:hAnsi="宋体" w:eastAsia="黑体"/>
          <w:bCs/>
          <w:szCs w:val="32"/>
          <w:highlight w:val="none"/>
        </w:rPr>
      </w:pPr>
      <w:r>
        <w:rPr>
          <w:rFonts w:hint="eastAsia" w:ascii="黑体" w:hAnsi="宋体" w:eastAsia="黑体"/>
          <w:bCs/>
          <w:szCs w:val="32"/>
          <w:highlight w:val="none"/>
        </w:rPr>
        <w:t>第四部分：</w:t>
      </w:r>
      <w:r>
        <w:rPr>
          <w:rFonts w:hint="eastAsia" w:ascii="黑体" w:eastAsia="黑体"/>
          <w:szCs w:val="32"/>
          <w:highlight w:val="none"/>
        </w:rPr>
        <w:t>广西广播电视监测中心</w:t>
      </w:r>
      <w:r>
        <w:rPr>
          <w:rFonts w:hint="eastAsia" w:ascii="黑体" w:hAnsi="宋体" w:eastAsia="黑体"/>
          <w:szCs w:val="32"/>
          <w:highlight w:val="none"/>
        </w:rPr>
        <w:t>202</w:t>
      </w:r>
      <w:r>
        <w:rPr>
          <w:rFonts w:hint="eastAsia" w:ascii="黑体" w:hAnsi="宋体" w:eastAsia="黑体"/>
          <w:szCs w:val="32"/>
          <w:highlight w:val="none"/>
          <w:lang w:val="en-US" w:eastAsia="zh-CN"/>
        </w:rPr>
        <w:t>5</w:t>
      </w:r>
      <w:r>
        <w:rPr>
          <w:rFonts w:hint="eastAsia" w:ascii="黑体" w:hAnsi="宋体" w:eastAsia="黑体"/>
          <w:szCs w:val="32"/>
          <w:highlight w:val="none"/>
        </w:rPr>
        <w:t>年</w:t>
      </w:r>
      <w:r>
        <w:rPr>
          <w:rFonts w:hint="eastAsia" w:ascii="黑体" w:eastAsia="黑体"/>
          <w:szCs w:val="32"/>
          <w:highlight w:val="none"/>
        </w:rPr>
        <w:t>单位预算公开</w:t>
      </w:r>
    </w:p>
    <w:p w14:paraId="1EE84034">
      <w:pPr>
        <w:adjustRightInd w:val="0"/>
        <w:snapToGrid w:val="0"/>
        <w:spacing w:line="600" w:lineRule="exact"/>
        <w:ind w:right="-333" w:rightChars="-104"/>
        <w:rPr>
          <w:rFonts w:ascii="黑体" w:hAnsi="宋体" w:eastAsia="黑体"/>
          <w:bCs/>
          <w:szCs w:val="32"/>
          <w:highlight w:val="none"/>
        </w:rPr>
      </w:pPr>
      <w:r>
        <w:rPr>
          <w:rFonts w:hint="eastAsia" w:ascii="黑体" w:eastAsia="黑体"/>
          <w:szCs w:val="32"/>
          <w:highlight w:val="none"/>
        </w:rPr>
        <w:t>报表</w:t>
      </w:r>
    </w:p>
    <w:p w14:paraId="2FED2164">
      <w:pPr>
        <w:adjustRightInd w:val="0"/>
        <w:snapToGrid w:val="0"/>
        <w:spacing w:line="600" w:lineRule="exact"/>
        <w:ind w:right="-333" w:rightChars="-104" w:firstLine="480" w:firstLineChars="150"/>
        <w:rPr>
          <w:rFonts w:hint="eastAsia" w:ascii="仿宋_GB2312" w:hAnsi="宋体"/>
          <w:szCs w:val="32"/>
          <w:highlight w:val="none"/>
        </w:rPr>
      </w:pPr>
      <w:r>
        <w:rPr>
          <w:rFonts w:hint="eastAsia" w:ascii="仿宋_GB2312" w:hAnsi="宋体"/>
          <w:szCs w:val="32"/>
          <w:highlight w:val="none"/>
        </w:rPr>
        <w:t>一、单位收支总体情况表</w:t>
      </w:r>
    </w:p>
    <w:p w14:paraId="68A44B72">
      <w:pPr>
        <w:adjustRightInd w:val="0"/>
        <w:snapToGrid w:val="0"/>
        <w:spacing w:line="600" w:lineRule="exact"/>
        <w:ind w:right="-333" w:rightChars="-104" w:firstLine="480" w:firstLineChars="150"/>
        <w:rPr>
          <w:rFonts w:hint="eastAsia" w:ascii="仿宋_GB2312" w:hAnsi="宋体"/>
          <w:szCs w:val="32"/>
          <w:highlight w:val="none"/>
        </w:rPr>
      </w:pPr>
      <w:r>
        <w:rPr>
          <w:rFonts w:hint="eastAsia" w:ascii="仿宋_GB2312" w:hAnsi="宋体"/>
          <w:szCs w:val="32"/>
          <w:highlight w:val="none"/>
        </w:rPr>
        <w:t>二、单位收入总体情况表</w:t>
      </w:r>
    </w:p>
    <w:p w14:paraId="5DE0FBE3">
      <w:pPr>
        <w:adjustRightInd w:val="0"/>
        <w:snapToGrid w:val="0"/>
        <w:spacing w:line="600" w:lineRule="exact"/>
        <w:ind w:right="-333" w:rightChars="-104" w:firstLine="480" w:firstLineChars="150"/>
        <w:rPr>
          <w:rFonts w:ascii="仿宋_GB2312" w:hAnsi="宋体"/>
          <w:szCs w:val="32"/>
          <w:highlight w:val="none"/>
        </w:rPr>
      </w:pPr>
      <w:r>
        <w:rPr>
          <w:rFonts w:hint="eastAsia" w:ascii="仿宋_GB2312" w:hAnsi="宋体"/>
          <w:szCs w:val="32"/>
          <w:highlight w:val="none"/>
        </w:rPr>
        <w:t>三、单位支出总体情况表</w:t>
      </w:r>
    </w:p>
    <w:p w14:paraId="58E5F06D">
      <w:pPr>
        <w:adjustRightInd w:val="0"/>
        <w:snapToGrid w:val="0"/>
        <w:spacing w:line="600" w:lineRule="exact"/>
        <w:ind w:right="-333" w:rightChars="-104" w:firstLine="480" w:firstLineChars="150"/>
        <w:rPr>
          <w:rFonts w:ascii="仿宋_GB2312" w:hAnsi="宋体"/>
          <w:szCs w:val="32"/>
          <w:highlight w:val="none"/>
        </w:rPr>
      </w:pPr>
      <w:r>
        <w:rPr>
          <w:rFonts w:hint="eastAsia" w:ascii="仿宋_GB2312" w:hAnsi="宋体"/>
          <w:szCs w:val="32"/>
          <w:highlight w:val="none"/>
        </w:rPr>
        <w:t>四、财政拨款收支总体情况表</w:t>
      </w:r>
    </w:p>
    <w:p w14:paraId="7E15A680">
      <w:pPr>
        <w:adjustRightInd w:val="0"/>
        <w:snapToGrid w:val="0"/>
        <w:spacing w:line="600" w:lineRule="exact"/>
        <w:ind w:right="-333" w:rightChars="-104" w:firstLine="480" w:firstLineChars="150"/>
        <w:rPr>
          <w:rFonts w:ascii="仿宋_GB2312" w:hAnsi="宋体"/>
          <w:szCs w:val="32"/>
          <w:highlight w:val="none"/>
        </w:rPr>
      </w:pPr>
      <w:r>
        <w:rPr>
          <w:rFonts w:hint="eastAsia" w:ascii="仿宋_GB2312" w:hAnsi="宋体"/>
          <w:szCs w:val="32"/>
          <w:highlight w:val="none"/>
        </w:rPr>
        <w:t>五、一般公共预算支出情况表</w:t>
      </w:r>
    </w:p>
    <w:p w14:paraId="319BC1BA">
      <w:pPr>
        <w:adjustRightInd w:val="0"/>
        <w:snapToGrid w:val="0"/>
        <w:spacing w:line="600" w:lineRule="exact"/>
        <w:ind w:right="-333" w:rightChars="-104" w:firstLine="480" w:firstLineChars="150"/>
        <w:rPr>
          <w:rFonts w:ascii="仿宋_GB2312" w:hAnsi="宋体"/>
          <w:szCs w:val="32"/>
          <w:highlight w:val="none"/>
        </w:rPr>
      </w:pPr>
      <w:r>
        <w:rPr>
          <w:rFonts w:hint="eastAsia" w:ascii="仿宋_GB2312" w:hAnsi="宋体"/>
          <w:szCs w:val="32"/>
          <w:highlight w:val="none"/>
        </w:rPr>
        <w:t>六、一般公共预算基本支出情况表</w:t>
      </w:r>
    </w:p>
    <w:p w14:paraId="78D4B0E2">
      <w:pPr>
        <w:adjustRightInd w:val="0"/>
        <w:snapToGrid w:val="0"/>
        <w:spacing w:line="600" w:lineRule="exact"/>
        <w:ind w:right="-333" w:rightChars="-104" w:firstLine="480" w:firstLineChars="150"/>
        <w:rPr>
          <w:rFonts w:hint="eastAsia" w:ascii="仿宋_GB2312" w:hAnsi="宋体"/>
          <w:szCs w:val="32"/>
          <w:highlight w:val="none"/>
          <w:lang w:val="en-US" w:eastAsia="zh-CN"/>
        </w:rPr>
      </w:pPr>
      <w:r>
        <w:rPr>
          <w:rFonts w:hint="eastAsia" w:ascii="仿宋_GB2312" w:hAnsi="宋体"/>
          <w:szCs w:val="32"/>
          <w:highlight w:val="none"/>
        </w:rPr>
        <w:t>七、</w:t>
      </w:r>
      <w:r>
        <w:rPr>
          <w:rFonts w:hint="eastAsia" w:ascii="仿宋_GB2312" w:hAnsi="宋体"/>
          <w:szCs w:val="32"/>
          <w:highlight w:val="none"/>
          <w:lang w:val="en-US" w:eastAsia="zh-CN"/>
        </w:rPr>
        <w:t>财政拨款“三公”经费、会议费和培训费支出情况表</w:t>
      </w:r>
    </w:p>
    <w:p w14:paraId="61CD0BA3">
      <w:pPr>
        <w:adjustRightInd w:val="0"/>
        <w:snapToGrid w:val="0"/>
        <w:spacing w:line="600" w:lineRule="exact"/>
        <w:ind w:right="-333" w:rightChars="-104" w:firstLine="480" w:firstLineChars="150"/>
        <w:rPr>
          <w:rFonts w:hint="eastAsia" w:ascii="仿宋_GB2312" w:hAnsi="宋体"/>
          <w:szCs w:val="32"/>
          <w:highlight w:val="none"/>
        </w:rPr>
      </w:pPr>
      <w:r>
        <w:rPr>
          <w:rFonts w:hint="eastAsia" w:ascii="仿宋_GB2312" w:hAnsi="宋体"/>
          <w:szCs w:val="32"/>
          <w:highlight w:val="none"/>
        </w:rPr>
        <w:t>八、政府性基金预算支出情况表</w:t>
      </w:r>
    </w:p>
    <w:p w14:paraId="65251E11">
      <w:pPr>
        <w:widowControl/>
        <w:spacing w:line="600" w:lineRule="exact"/>
        <w:ind w:firstLine="480" w:firstLineChars="150"/>
        <w:jc w:val="left"/>
        <w:rPr>
          <w:rFonts w:ascii="仿宋_GB2312" w:hAnsi="宋体"/>
          <w:szCs w:val="32"/>
          <w:highlight w:val="none"/>
        </w:rPr>
      </w:pPr>
      <w:r>
        <w:rPr>
          <w:rFonts w:hint="eastAsia" w:ascii="仿宋_GB2312" w:hAnsi="宋体"/>
          <w:szCs w:val="32"/>
          <w:highlight w:val="none"/>
        </w:rPr>
        <w:t>九、国有资本经营预算支出情况表</w:t>
      </w:r>
    </w:p>
    <w:p w14:paraId="613B2D8C">
      <w:pPr>
        <w:adjustRightInd w:val="0"/>
        <w:snapToGrid w:val="0"/>
        <w:spacing w:line="600" w:lineRule="exact"/>
        <w:ind w:right="-333" w:rightChars="-104" w:firstLine="480" w:firstLineChars="150"/>
        <w:rPr>
          <w:rFonts w:hint="eastAsia" w:ascii="仿宋_GB2312" w:hAnsi="宋体"/>
          <w:szCs w:val="32"/>
          <w:highlight w:val="none"/>
        </w:rPr>
      </w:pPr>
      <w:r>
        <w:rPr>
          <w:rFonts w:hint="eastAsia" w:ascii="仿宋_GB2312" w:hAnsi="宋体"/>
          <w:szCs w:val="32"/>
          <w:highlight w:val="none"/>
        </w:rPr>
        <w:t>十、</w:t>
      </w:r>
      <w:r>
        <w:rPr>
          <w:rFonts w:hint="eastAsia" w:ascii="仿宋_GB2312" w:hAnsi="宋体"/>
          <w:szCs w:val="32"/>
          <w:highlight w:val="none"/>
          <w:lang w:val="en-US" w:eastAsia="zh-CN"/>
        </w:rPr>
        <w:t>自治区本级项目绩效目标公开表</w:t>
      </w:r>
    </w:p>
    <w:p w14:paraId="5B5A12EF">
      <w:pPr>
        <w:adjustRightInd w:val="0"/>
        <w:snapToGrid w:val="0"/>
        <w:spacing w:line="600" w:lineRule="exact"/>
        <w:ind w:right="-333" w:rightChars="-104" w:firstLine="480" w:firstLineChars="150"/>
        <w:rPr>
          <w:rFonts w:hint="eastAsia" w:ascii="仿宋_GB2312" w:hAnsi="宋体" w:eastAsia="仿宋_GB2312"/>
          <w:szCs w:val="32"/>
          <w:highlight w:val="none"/>
          <w:lang w:val="en-US" w:eastAsia="zh-CN"/>
        </w:rPr>
      </w:pPr>
      <w:r>
        <w:rPr>
          <w:rFonts w:hint="eastAsia" w:ascii="仿宋_GB2312" w:hAnsi="宋体"/>
          <w:szCs w:val="32"/>
          <w:highlight w:val="none"/>
          <w:lang w:val="en-US" w:eastAsia="zh-CN"/>
        </w:rPr>
        <w:t>十一、对下转移支付项目绩效目标公开表</w:t>
      </w:r>
    </w:p>
    <w:p w14:paraId="443A8EEA">
      <w:pPr>
        <w:adjustRightInd w:val="0"/>
        <w:snapToGrid w:val="0"/>
        <w:spacing w:line="600" w:lineRule="exact"/>
        <w:ind w:right="-333" w:rightChars="-104"/>
        <w:rPr>
          <w:rFonts w:hint="eastAsia" w:ascii="黑体" w:hAnsi="宋体" w:eastAsia="黑体"/>
          <w:bCs/>
          <w:szCs w:val="32"/>
          <w:highlight w:val="none"/>
        </w:rPr>
      </w:pPr>
    </w:p>
    <w:p w14:paraId="6925DFED">
      <w:pPr>
        <w:adjustRightInd w:val="0"/>
        <w:snapToGrid w:val="0"/>
        <w:spacing w:line="600" w:lineRule="exact"/>
        <w:ind w:right="-333" w:rightChars="-104"/>
        <w:rPr>
          <w:rFonts w:hint="eastAsia" w:ascii="黑体" w:hAnsi="宋体" w:eastAsia="黑体"/>
          <w:bCs/>
          <w:szCs w:val="32"/>
          <w:highlight w:val="none"/>
        </w:rPr>
        <w:sectPr>
          <w:footerReference r:id="rId3" w:type="default"/>
          <w:pgSz w:w="11906" w:h="16838"/>
          <w:pgMar w:top="1440" w:right="1800" w:bottom="1440" w:left="1800" w:header="851" w:footer="992" w:gutter="0"/>
          <w:cols w:space="720" w:num="1"/>
          <w:docGrid w:type="lines" w:linePitch="312" w:charSpace="0"/>
        </w:sectPr>
      </w:pPr>
    </w:p>
    <w:p w14:paraId="4888757C">
      <w:pPr>
        <w:adjustRightInd w:val="0"/>
        <w:snapToGrid w:val="0"/>
        <w:spacing w:line="600" w:lineRule="exact"/>
        <w:ind w:right="-333" w:rightChars="-104" w:firstLine="640" w:firstLineChars="200"/>
        <w:jc w:val="center"/>
        <w:rPr>
          <w:rFonts w:hint="eastAsia" w:ascii="黑体" w:hAnsi="宋体" w:eastAsia="黑体"/>
          <w:bCs/>
          <w:szCs w:val="32"/>
          <w:highlight w:val="none"/>
        </w:rPr>
      </w:pPr>
      <w:r>
        <w:rPr>
          <w:rFonts w:hint="eastAsia" w:ascii="黑体" w:hAnsi="宋体" w:eastAsia="黑体"/>
          <w:bCs/>
          <w:szCs w:val="32"/>
          <w:highlight w:val="none"/>
        </w:rPr>
        <w:t>第一部分：单位概况</w:t>
      </w:r>
    </w:p>
    <w:p w14:paraId="31E9F8FE">
      <w:pPr>
        <w:adjustRightInd w:val="0"/>
        <w:snapToGrid w:val="0"/>
        <w:spacing w:line="600" w:lineRule="exact"/>
        <w:ind w:right="-333" w:rightChars="-104" w:firstLine="640" w:firstLineChars="200"/>
        <w:outlineLvl w:val="0"/>
        <w:rPr>
          <w:rFonts w:hint="eastAsia" w:ascii="黑体" w:hAnsi="宋体" w:eastAsia="黑体"/>
          <w:szCs w:val="32"/>
          <w:highlight w:val="none"/>
          <w:lang w:val="en-US" w:eastAsia="zh-CN"/>
        </w:rPr>
      </w:pPr>
      <w:bookmarkStart w:id="1" w:name="_Toc28041"/>
      <w:r>
        <w:rPr>
          <w:rFonts w:hint="eastAsia" w:ascii="黑体" w:hAnsi="宋体" w:eastAsia="黑体"/>
          <w:bCs/>
          <w:szCs w:val="32"/>
          <w:highlight w:val="none"/>
        </w:rPr>
        <w:t>一</w:t>
      </w:r>
      <w:r>
        <w:rPr>
          <w:rFonts w:hint="eastAsia" w:ascii="黑体" w:hAnsi="宋体" w:eastAsia="黑体"/>
          <w:szCs w:val="32"/>
          <w:highlight w:val="none"/>
        </w:rPr>
        <w:t>、单位主要</w:t>
      </w:r>
      <w:bookmarkEnd w:id="1"/>
      <w:r>
        <w:rPr>
          <w:rFonts w:hint="eastAsia" w:ascii="黑体" w:hAnsi="宋体" w:eastAsia="黑体"/>
          <w:szCs w:val="32"/>
          <w:highlight w:val="none"/>
          <w:lang w:val="en-US" w:eastAsia="zh-CN"/>
        </w:rPr>
        <w:t>职责</w:t>
      </w:r>
    </w:p>
    <w:p w14:paraId="37E5F2E1">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cs="Times New Roman"/>
          <w:szCs w:val="32"/>
          <w:highlight w:val="none"/>
        </w:rPr>
        <w:t>（一）</w:t>
      </w:r>
      <w:r>
        <w:rPr>
          <w:rFonts w:hint="eastAsia" w:ascii="仿宋_GB2312" w:hAnsi="宋体" w:cs="Times New Roman"/>
          <w:szCs w:val="32"/>
          <w:highlight w:val="none"/>
          <w:lang w:val="en-US" w:eastAsia="zh-CN"/>
        </w:rPr>
        <w:t>承担全区广播电视安全播出情况和覆盖效果的监测工作。</w:t>
      </w:r>
    </w:p>
    <w:p w14:paraId="06D3DD25">
      <w:pPr>
        <w:spacing w:line="600" w:lineRule="exact"/>
        <w:ind w:firstLine="640" w:firstLineChars="200"/>
        <w:rPr>
          <w:rFonts w:hint="eastAsia" w:ascii="仿宋_GB2312" w:hAnsi="宋体" w:cs="Times New Roman"/>
          <w:szCs w:val="32"/>
          <w:highlight w:val="none"/>
        </w:rPr>
      </w:pPr>
      <w:r>
        <w:rPr>
          <w:rFonts w:hint="eastAsia" w:ascii="仿宋_GB2312" w:hAnsi="宋体" w:cs="Times New Roman"/>
          <w:szCs w:val="32"/>
          <w:highlight w:val="none"/>
        </w:rPr>
        <w:t>（二）监听监看广播电视节目、互联网等信息网络视听节目、新媒体视听节目收听收看播出情况监测和分析研判及境外卫星电视等播出情况。</w:t>
      </w:r>
    </w:p>
    <w:p w14:paraId="7EED989C">
      <w:pPr>
        <w:spacing w:line="600" w:lineRule="exact"/>
        <w:ind w:firstLine="640" w:firstLineChars="200"/>
        <w:rPr>
          <w:rFonts w:hint="eastAsia" w:ascii="仿宋_GB2312" w:hAnsi="宋体" w:cs="Times New Roman"/>
          <w:szCs w:val="32"/>
          <w:highlight w:val="none"/>
        </w:rPr>
      </w:pPr>
      <w:r>
        <w:rPr>
          <w:rFonts w:hint="eastAsia" w:ascii="仿宋_GB2312" w:hAnsi="宋体" w:cs="Times New Roman"/>
          <w:szCs w:val="32"/>
          <w:highlight w:val="none"/>
        </w:rPr>
        <w:t>（三）负责全区广播电视安全播出保障体系建设和运行的监测工作。</w:t>
      </w:r>
    </w:p>
    <w:p w14:paraId="1DF92AF8">
      <w:pPr>
        <w:spacing w:line="600" w:lineRule="exact"/>
        <w:ind w:firstLine="640" w:firstLineChars="200"/>
        <w:rPr>
          <w:rFonts w:hint="eastAsia" w:ascii="仿宋_GB2312" w:hAnsi="宋体" w:cs="Times New Roman"/>
          <w:szCs w:val="32"/>
          <w:highlight w:val="none"/>
        </w:rPr>
      </w:pPr>
      <w:r>
        <w:rPr>
          <w:rFonts w:hint="eastAsia" w:ascii="仿宋_GB2312" w:hAnsi="宋体" w:cs="Times New Roman"/>
          <w:szCs w:val="32"/>
          <w:highlight w:val="none"/>
        </w:rPr>
        <w:t>（四）承担重大宣传活动期间的广播电视安全播出监测工作。</w:t>
      </w:r>
    </w:p>
    <w:p w14:paraId="03FC955D">
      <w:pPr>
        <w:spacing w:line="600" w:lineRule="exact"/>
        <w:ind w:firstLine="640" w:firstLineChars="200"/>
        <w:rPr>
          <w:rFonts w:hint="eastAsia" w:ascii="仿宋_GB2312" w:hAnsi="宋体" w:cs="Times New Roman"/>
          <w:szCs w:val="32"/>
          <w:highlight w:val="none"/>
        </w:rPr>
      </w:pPr>
      <w:r>
        <w:rPr>
          <w:rFonts w:hint="eastAsia" w:ascii="仿宋_GB2312" w:hAnsi="宋体" w:cs="Times New Roman"/>
          <w:szCs w:val="32"/>
          <w:highlight w:val="none"/>
        </w:rPr>
        <w:t>（五）开展广播电视收听收看信息咨询、技术检测和安全测评等工作。</w:t>
      </w:r>
    </w:p>
    <w:p w14:paraId="2CBC6C2A">
      <w:pPr>
        <w:spacing w:line="600" w:lineRule="exact"/>
        <w:ind w:firstLine="640" w:firstLineChars="200"/>
        <w:outlineLvl w:val="0"/>
        <w:rPr>
          <w:rFonts w:hint="eastAsia" w:ascii="黑体" w:hAnsi="宋体" w:eastAsia="黑体"/>
          <w:szCs w:val="32"/>
          <w:highlight w:val="none"/>
        </w:rPr>
      </w:pPr>
      <w:bookmarkStart w:id="2" w:name="_Toc19153"/>
      <w:r>
        <w:rPr>
          <w:rFonts w:hint="eastAsia" w:ascii="黑体" w:hAnsi="宋体" w:eastAsia="黑体"/>
          <w:szCs w:val="32"/>
          <w:highlight w:val="none"/>
        </w:rPr>
        <w:t>二、机构设置情况</w:t>
      </w:r>
      <w:bookmarkEnd w:id="2"/>
    </w:p>
    <w:p w14:paraId="194F3346">
      <w:pPr>
        <w:spacing w:line="600" w:lineRule="exact"/>
        <w:ind w:firstLine="640" w:firstLineChars="200"/>
        <w:rPr>
          <w:rFonts w:hint="eastAsia" w:ascii="仿宋_GB2312" w:hAnsi="宋体"/>
          <w:szCs w:val="32"/>
          <w:highlight w:val="none"/>
        </w:rPr>
      </w:pPr>
      <w:r>
        <w:rPr>
          <w:rFonts w:hint="eastAsia" w:ascii="仿宋_GB2312" w:hAnsi="宋体"/>
          <w:szCs w:val="32"/>
          <w:highlight w:val="none"/>
        </w:rPr>
        <w:t>广西广播电视监测中心与广西广播电视安全播出指挥调度中心、广西信息网络视听节目传输节目传播监管中心实行一个机构，三块牌子。目前，广西广播电视监测中心通过科技创新，借助广西广电网络全程全网、垂直管理的优势，采用计算机技术、数字、网络、通讯等技术，建成广西广播电视监测、监管、调度指挥平台，建立了176个无人值守的监测站点；监测2500多个频率频道；覆盖全区14个市，75个县（市）。</w:t>
      </w:r>
    </w:p>
    <w:p w14:paraId="78300184">
      <w:pPr>
        <w:spacing w:line="600" w:lineRule="exact"/>
        <w:ind w:firstLine="640" w:firstLineChars="200"/>
        <w:rPr>
          <w:rFonts w:hint="eastAsia" w:ascii="仿宋_GB2312" w:hAnsi="宋体"/>
          <w:szCs w:val="32"/>
          <w:highlight w:val="none"/>
        </w:rPr>
      </w:pPr>
      <w:r>
        <w:rPr>
          <w:rFonts w:hint="eastAsia" w:ascii="仿宋_GB2312" w:hAnsi="宋体"/>
          <w:szCs w:val="32"/>
          <w:highlight w:val="none"/>
        </w:rPr>
        <w:t>机构设置：办公室、人事科、技术科、播出管理科、视听监管科。</w:t>
      </w:r>
    </w:p>
    <w:p w14:paraId="62CB4B06">
      <w:pPr>
        <w:adjustRightInd w:val="0"/>
        <w:snapToGrid w:val="0"/>
        <w:spacing w:line="600" w:lineRule="exact"/>
        <w:ind w:right="-333" w:rightChars="-104" w:firstLine="640" w:firstLineChars="200"/>
        <w:jc w:val="both"/>
        <w:rPr>
          <w:rFonts w:hint="eastAsia" w:ascii="黑体" w:eastAsia="黑体"/>
          <w:szCs w:val="32"/>
          <w:highlight w:val="none"/>
        </w:rPr>
      </w:pPr>
      <w:r>
        <w:rPr>
          <w:rFonts w:hint="eastAsia" w:ascii="黑体" w:eastAsia="黑体"/>
          <w:szCs w:val="32"/>
          <w:highlight w:val="none"/>
        </w:rPr>
        <w:t>第二部分：广西广播电视监测中心202</w:t>
      </w:r>
      <w:r>
        <w:rPr>
          <w:rFonts w:hint="eastAsia" w:ascii="黑体" w:eastAsia="黑体"/>
          <w:szCs w:val="32"/>
          <w:highlight w:val="none"/>
          <w:lang w:val="en-US" w:eastAsia="zh-CN"/>
        </w:rPr>
        <w:t>5</w:t>
      </w:r>
      <w:r>
        <w:rPr>
          <w:rFonts w:hint="eastAsia" w:ascii="黑体" w:eastAsia="黑体"/>
          <w:szCs w:val="32"/>
          <w:highlight w:val="none"/>
        </w:rPr>
        <w:t>年单位预算</w:t>
      </w:r>
    </w:p>
    <w:p w14:paraId="7F2F3847">
      <w:pPr>
        <w:adjustRightInd w:val="0"/>
        <w:snapToGrid w:val="0"/>
        <w:spacing w:line="600" w:lineRule="exact"/>
        <w:ind w:right="-333" w:rightChars="-104" w:firstLine="640" w:firstLineChars="200"/>
        <w:jc w:val="center"/>
        <w:rPr>
          <w:rFonts w:hint="eastAsia" w:ascii="黑体" w:hAnsi="宋体" w:eastAsia="黑体"/>
          <w:bCs/>
          <w:szCs w:val="32"/>
          <w:highlight w:val="none"/>
        </w:rPr>
      </w:pPr>
      <w:r>
        <w:rPr>
          <w:rFonts w:hint="eastAsia" w:ascii="黑体" w:eastAsia="黑体"/>
          <w:szCs w:val="32"/>
          <w:highlight w:val="none"/>
        </w:rPr>
        <w:t>情况说明</w:t>
      </w:r>
    </w:p>
    <w:p w14:paraId="027660ED">
      <w:pPr>
        <w:tabs>
          <w:tab w:val="center" w:pos="4475"/>
        </w:tabs>
        <w:spacing w:line="600" w:lineRule="exact"/>
        <w:ind w:firstLine="645"/>
        <w:outlineLvl w:val="0"/>
        <w:rPr>
          <w:rFonts w:hint="eastAsia" w:ascii="黑体" w:eastAsia="黑体"/>
          <w:szCs w:val="32"/>
          <w:highlight w:val="none"/>
        </w:rPr>
      </w:pPr>
      <w:bookmarkStart w:id="3" w:name="_Toc28658"/>
      <w:r>
        <w:rPr>
          <w:rFonts w:hint="eastAsia" w:ascii="黑体" w:eastAsia="黑体"/>
          <w:szCs w:val="32"/>
          <w:highlight w:val="none"/>
        </w:rPr>
        <w:t>一、</w:t>
      </w:r>
      <w:bookmarkEnd w:id="3"/>
      <w:r>
        <w:rPr>
          <w:rFonts w:hint="eastAsia" w:ascii="黑体" w:eastAsia="黑体"/>
          <w:szCs w:val="32"/>
          <w:highlight w:val="none"/>
        </w:rPr>
        <w:t>单位</w:t>
      </w:r>
      <w:r>
        <w:rPr>
          <w:rFonts w:hint="eastAsia" w:ascii="黑体" w:eastAsia="黑体"/>
          <w:szCs w:val="32"/>
          <w:highlight w:val="none"/>
          <w:lang w:eastAsia="zh-CN"/>
        </w:rPr>
        <w:t>预算</w:t>
      </w:r>
      <w:r>
        <w:rPr>
          <w:rFonts w:hint="eastAsia" w:ascii="黑体" w:eastAsia="黑体"/>
          <w:szCs w:val="32"/>
          <w:highlight w:val="none"/>
        </w:rPr>
        <w:t>收支</w:t>
      </w:r>
      <w:r>
        <w:rPr>
          <w:rFonts w:hint="eastAsia" w:ascii="黑体" w:eastAsia="黑体"/>
          <w:szCs w:val="32"/>
          <w:highlight w:val="none"/>
          <w:lang w:eastAsia="zh-CN"/>
        </w:rPr>
        <w:t>增减变化</w:t>
      </w:r>
      <w:r>
        <w:rPr>
          <w:rFonts w:hint="eastAsia" w:ascii="黑体" w:eastAsia="黑体"/>
          <w:szCs w:val="32"/>
          <w:highlight w:val="none"/>
        </w:rPr>
        <w:t>情况说明</w:t>
      </w:r>
    </w:p>
    <w:p w14:paraId="6F7480F5">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kern w:val="2"/>
          <w:sz w:val="32"/>
          <w:szCs w:val="32"/>
          <w:highlight w:val="none"/>
          <w:lang w:val="en-US" w:eastAsia="zh-CN" w:bidi="ar-SA"/>
        </w:rPr>
      </w:pPr>
      <w:bookmarkStart w:id="4" w:name="_Hlk500423081"/>
      <w:r>
        <w:rPr>
          <w:rFonts w:hint="eastAsia" w:ascii="仿宋_GB2312" w:hAnsi="宋体" w:eastAsia="仿宋_GB2312" w:cs="Times New Roman"/>
          <w:kern w:val="2"/>
          <w:sz w:val="32"/>
          <w:szCs w:val="32"/>
          <w:highlight w:val="none"/>
          <w:lang w:val="en-US" w:eastAsia="zh-CN" w:bidi="ar-SA"/>
        </w:rPr>
        <w:t>我单位2025年总收入2,051.98万元（不含财政拨款上年未列支结转收支数），较上年减少143.55万元，下降</w:t>
      </w:r>
      <w:bookmarkEnd w:id="4"/>
      <w:r>
        <w:rPr>
          <w:rFonts w:hint="eastAsia" w:ascii="仿宋_GB2312" w:hAnsi="宋体" w:eastAsia="仿宋_GB2312" w:cs="Times New Roman"/>
          <w:kern w:val="2"/>
          <w:sz w:val="32"/>
          <w:szCs w:val="32"/>
          <w:highlight w:val="none"/>
          <w:lang w:val="en-US" w:eastAsia="zh-CN" w:bidi="ar-SA"/>
        </w:rPr>
        <w:t>6.54％。减少的原因是广西广播电视监测监管等项目资金预算减少。</w:t>
      </w:r>
    </w:p>
    <w:p w14:paraId="20759161">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2025年总支出2,051.98万元（不含财政拨款上年未列支结转收支数），较上年减少143.55万元，下降6.54％。减少的原因是广西广播电视监测监管等项目资金预算减少。</w:t>
      </w:r>
    </w:p>
    <w:p w14:paraId="7DCE268A">
      <w:pPr>
        <w:numPr>
          <w:ilvl w:val="0"/>
          <w:numId w:val="1"/>
        </w:numPr>
        <w:tabs>
          <w:tab w:val="center" w:pos="4475"/>
        </w:tabs>
        <w:spacing w:line="600" w:lineRule="exact"/>
        <w:ind w:firstLine="645"/>
        <w:outlineLvl w:val="0"/>
        <w:rPr>
          <w:rFonts w:hint="eastAsia" w:ascii="黑体" w:eastAsia="黑体"/>
          <w:szCs w:val="32"/>
          <w:highlight w:val="none"/>
        </w:rPr>
      </w:pPr>
      <w:r>
        <w:rPr>
          <w:rFonts w:hint="eastAsia" w:ascii="黑体" w:eastAsia="黑体"/>
          <w:szCs w:val="32"/>
          <w:highlight w:val="none"/>
        </w:rPr>
        <w:t>单位</w:t>
      </w:r>
      <w:r>
        <w:rPr>
          <w:rFonts w:hint="eastAsia" w:ascii="黑体" w:eastAsia="黑体"/>
          <w:szCs w:val="32"/>
          <w:highlight w:val="none"/>
          <w:lang w:eastAsia="zh-CN"/>
        </w:rPr>
        <w:t>预算</w:t>
      </w:r>
      <w:r>
        <w:rPr>
          <w:rFonts w:hint="eastAsia" w:ascii="黑体" w:eastAsia="黑体"/>
          <w:szCs w:val="32"/>
          <w:highlight w:val="none"/>
        </w:rPr>
        <w:t>收入总体情况说明</w:t>
      </w:r>
    </w:p>
    <w:p w14:paraId="4330CF3F">
      <w:pPr>
        <w:spacing w:line="600" w:lineRule="exact"/>
        <w:ind w:firstLine="640" w:firstLineChars="200"/>
        <w:rPr>
          <w:rFonts w:hint="eastAsia" w:ascii="仿宋_GB2312" w:hAnsi="宋体" w:cs="Times New Roman"/>
          <w:szCs w:val="32"/>
          <w:highlight w:val="none"/>
        </w:rPr>
      </w:pPr>
      <w:r>
        <w:rPr>
          <w:rFonts w:hint="eastAsia" w:ascii="仿宋_GB2312" w:hAnsi="宋体" w:eastAsia="仿宋_GB2312" w:cs="Times New Roman"/>
          <w:kern w:val="2"/>
          <w:sz w:val="32"/>
          <w:szCs w:val="32"/>
          <w:highlight w:val="none"/>
          <w:lang w:val="en-US" w:eastAsia="zh-CN" w:bidi="ar-SA"/>
        </w:rPr>
        <w:t>我单位</w:t>
      </w:r>
      <w:r>
        <w:rPr>
          <w:rFonts w:hint="eastAsia" w:ascii="仿宋_GB2312" w:hAnsi="宋体" w:cs="Times New Roman"/>
          <w:szCs w:val="32"/>
          <w:highlight w:val="none"/>
        </w:rPr>
        <w:t>202</w:t>
      </w:r>
      <w:r>
        <w:rPr>
          <w:rFonts w:hint="eastAsia" w:ascii="仿宋_GB2312" w:hAnsi="宋体" w:cs="Times New Roman"/>
          <w:szCs w:val="32"/>
          <w:highlight w:val="none"/>
          <w:lang w:val="en-US" w:eastAsia="zh-CN"/>
        </w:rPr>
        <w:t>5</w:t>
      </w:r>
      <w:r>
        <w:rPr>
          <w:rFonts w:hint="eastAsia" w:ascii="仿宋_GB2312" w:hAnsi="宋体" w:cs="Times New Roman"/>
          <w:szCs w:val="32"/>
          <w:highlight w:val="none"/>
        </w:rPr>
        <w:t>年</w:t>
      </w:r>
      <w:r>
        <w:rPr>
          <w:rFonts w:hint="eastAsia" w:ascii="仿宋_GB2312" w:hAnsi="宋体" w:eastAsia="仿宋_GB2312" w:cs="Times New Roman"/>
          <w:kern w:val="2"/>
          <w:sz w:val="32"/>
          <w:szCs w:val="32"/>
          <w:highlight w:val="none"/>
          <w:lang w:val="en-US" w:eastAsia="zh-CN" w:bidi="ar-SA"/>
        </w:rPr>
        <w:t>总收入2,051.98万元，较上年减少143.55万元，下降6.54％</w:t>
      </w:r>
      <w:r>
        <w:rPr>
          <w:rFonts w:hint="eastAsia" w:ascii="仿宋_GB2312" w:hAnsi="宋体" w:cs="Times New Roman"/>
          <w:szCs w:val="32"/>
          <w:highlight w:val="none"/>
        </w:rPr>
        <w:t>。其中：</w:t>
      </w:r>
    </w:p>
    <w:p w14:paraId="275541BB">
      <w:pPr>
        <w:spacing w:line="600" w:lineRule="exact"/>
        <w:ind w:firstLine="640" w:firstLineChars="200"/>
        <w:rPr>
          <w:rFonts w:hint="eastAsia" w:ascii="仿宋_GB2312" w:hAnsi="宋体" w:eastAsia="仿宋_GB2312" w:cs="Times New Roman"/>
          <w:kern w:val="2"/>
          <w:sz w:val="32"/>
          <w:szCs w:val="32"/>
          <w:highlight w:val="none"/>
          <w:lang w:val="en-US" w:eastAsia="zh-CN" w:bidi="ar-SA"/>
        </w:rPr>
      </w:pPr>
      <w:bookmarkStart w:id="5" w:name="_Toc17390"/>
      <w:r>
        <w:rPr>
          <w:rFonts w:hint="eastAsia" w:ascii="仿宋_GB2312" w:hAnsi="宋体" w:cs="Times New Roman"/>
          <w:szCs w:val="32"/>
          <w:highlight w:val="none"/>
          <w:lang w:eastAsia="zh-CN"/>
        </w:rPr>
        <w:t>（</w:t>
      </w:r>
      <w:r>
        <w:rPr>
          <w:rFonts w:hint="eastAsia" w:ascii="仿宋_GB2312" w:hAnsi="宋体" w:cs="Times New Roman"/>
          <w:szCs w:val="32"/>
          <w:highlight w:val="none"/>
          <w:lang w:val="en-US" w:eastAsia="zh-CN"/>
        </w:rPr>
        <w:t>一</w:t>
      </w:r>
      <w:r>
        <w:rPr>
          <w:rFonts w:hint="eastAsia" w:ascii="仿宋_GB2312" w:hAnsi="宋体" w:cs="Times New Roman"/>
          <w:szCs w:val="32"/>
          <w:highlight w:val="none"/>
          <w:lang w:eastAsia="zh-CN"/>
        </w:rPr>
        <w:t>）</w:t>
      </w:r>
      <w:r>
        <w:rPr>
          <w:rFonts w:hint="eastAsia" w:ascii="仿宋_GB2312" w:hAnsi="宋体" w:cs="Times New Roman"/>
          <w:szCs w:val="32"/>
          <w:highlight w:val="none"/>
        </w:rPr>
        <w:t>一般公共预算</w:t>
      </w:r>
      <w:r>
        <w:rPr>
          <w:rFonts w:hint="eastAsia" w:ascii="仿宋_GB2312" w:hAnsi="宋体" w:cs="Times New Roman"/>
          <w:szCs w:val="32"/>
          <w:highlight w:val="none"/>
          <w:lang w:eastAsia="zh-CN"/>
        </w:rPr>
        <w:t>收入</w:t>
      </w:r>
      <w:r>
        <w:rPr>
          <w:rFonts w:hint="eastAsia" w:ascii="宋体" w:hAnsi="宋体" w:eastAsia="宋体" w:cs="宋体"/>
          <w:sz w:val="32"/>
          <w:szCs w:val="32"/>
          <w:highlight w:val="none"/>
          <w:lang w:val="en-US" w:eastAsia="zh-CN"/>
        </w:rPr>
        <w:t>2,037.48</w:t>
      </w:r>
      <w:r>
        <w:rPr>
          <w:rFonts w:hint="eastAsia" w:ascii="仿宋_GB2312" w:hAnsi="宋体" w:cs="Times New Roman"/>
          <w:szCs w:val="32"/>
          <w:highlight w:val="none"/>
        </w:rPr>
        <w:t>万元，</w:t>
      </w:r>
      <w:r>
        <w:rPr>
          <w:rFonts w:hint="eastAsia" w:ascii="仿宋_GB2312" w:hAnsi="宋体" w:cs="Times New Roman"/>
          <w:szCs w:val="32"/>
          <w:highlight w:val="none"/>
          <w:lang w:eastAsia="zh-CN"/>
        </w:rPr>
        <w:t>较上年</w:t>
      </w:r>
      <w:r>
        <w:rPr>
          <w:rFonts w:hint="eastAsia" w:ascii="仿宋_GB2312" w:hAnsi="宋体" w:cs="Times New Roman"/>
          <w:szCs w:val="32"/>
          <w:highlight w:val="none"/>
        </w:rPr>
        <w:t>减少</w:t>
      </w:r>
      <w:r>
        <w:rPr>
          <w:rFonts w:hint="eastAsia" w:ascii="宋体" w:hAnsi="宋体" w:eastAsia="宋体" w:cs="宋体"/>
          <w:sz w:val="32"/>
          <w:szCs w:val="32"/>
          <w:highlight w:val="none"/>
          <w:lang w:val="en-US" w:eastAsia="zh-CN"/>
        </w:rPr>
        <w:t>118.25</w:t>
      </w:r>
      <w:r>
        <w:rPr>
          <w:rFonts w:hint="eastAsia" w:ascii="仿宋_GB2312" w:hAnsi="宋体" w:cs="Times New Roman"/>
          <w:szCs w:val="32"/>
          <w:highlight w:val="none"/>
        </w:rPr>
        <w:t>万元，下降</w:t>
      </w:r>
      <w:r>
        <w:rPr>
          <w:rFonts w:hint="eastAsia" w:ascii="宋体" w:hAnsi="宋体" w:eastAsia="宋体" w:cs="宋体"/>
          <w:sz w:val="32"/>
          <w:szCs w:val="32"/>
          <w:highlight w:val="none"/>
          <w:lang w:val="en-US" w:eastAsia="zh-CN"/>
        </w:rPr>
        <w:t>5.49</w:t>
      </w:r>
      <w:r>
        <w:rPr>
          <w:rFonts w:hint="eastAsia" w:ascii="仿宋_GB2312" w:hAnsi="宋体" w:cs="Times New Roman"/>
          <w:szCs w:val="32"/>
          <w:highlight w:val="none"/>
        </w:rPr>
        <w:t>％。</w:t>
      </w:r>
      <w:r>
        <w:rPr>
          <w:rFonts w:hint="eastAsia" w:ascii="仿宋_GB2312" w:hAnsi="宋体" w:eastAsia="仿宋_GB2312" w:cs="Times New Roman"/>
          <w:kern w:val="2"/>
          <w:sz w:val="32"/>
          <w:szCs w:val="32"/>
          <w:highlight w:val="none"/>
          <w:lang w:val="en-US" w:eastAsia="zh-CN" w:bidi="ar-SA"/>
        </w:rPr>
        <w:t>减少的原因是广西广播电视监测监管等项目资金预算减少。</w:t>
      </w:r>
    </w:p>
    <w:p w14:paraId="07EB16AA">
      <w:pPr>
        <w:spacing w:line="600" w:lineRule="exact"/>
        <w:ind w:firstLine="640" w:firstLineChars="200"/>
        <w:rPr>
          <w:rFonts w:hint="eastAsia" w:ascii="仿宋_GB2312" w:hAnsi="宋体" w:cs="Times New Roman"/>
          <w:szCs w:val="32"/>
          <w:highlight w:val="none"/>
        </w:rPr>
      </w:pPr>
      <w:r>
        <w:rPr>
          <w:rFonts w:hint="eastAsia" w:ascii="仿宋_GB2312" w:hAnsi="宋体" w:cs="Times New Roman"/>
          <w:szCs w:val="32"/>
          <w:highlight w:val="none"/>
          <w:lang w:eastAsia="zh-CN"/>
        </w:rPr>
        <w:t>（</w:t>
      </w:r>
      <w:r>
        <w:rPr>
          <w:rFonts w:hint="eastAsia" w:ascii="仿宋_GB2312" w:hAnsi="宋体" w:cs="Times New Roman"/>
          <w:szCs w:val="32"/>
          <w:highlight w:val="none"/>
          <w:lang w:val="en-US" w:eastAsia="zh-CN"/>
        </w:rPr>
        <w:t>二</w:t>
      </w:r>
      <w:r>
        <w:rPr>
          <w:rFonts w:hint="eastAsia" w:ascii="仿宋_GB2312" w:hAnsi="宋体" w:cs="Times New Roman"/>
          <w:szCs w:val="32"/>
          <w:highlight w:val="none"/>
          <w:lang w:eastAsia="zh-CN"/>
        </w:rPr>
        <w:t>）</w:t>
      </w:r>
      <w:r>
        <w:rPr>
          <w:rFonts w:hint="eastAsia" w:ascii="仿宋_GB2312" w:hAnsi="宋体" w:cs="Times New Roman"/>
          <w:szCs w:val="32"/>
          <w:highlight w:val="none"/>
        </w:rPr>
        <w:t>政府性基金预算</w:t>
      </w:r>
      <w:r>
        <w:rPr>
          <w:rFonts w:hint="eastAsia" w:ascii="仿宋_GB2312" w:hAnsi="宋体" w:cs="Times New Roman"/>
          <w:szCs w:val="32"/>
          <w:highlight w:val="none"/>
          <w:lang w:eastAsia="zh-CN"/>
        </w:rPr>
        <w:t>收入</w:t>
      </w:r>
      <w:r>
        <w:rPr>
          <w:rFonts w:hint="eastAsia" w:ascii="仿宋_GB2312" w:hAnsi="宋体" w:cs="Times New Roman"/>
          <w:szCs w:val="32"/>
          <w:highlight w:val="none"/>
          <w:lang w:val="en-US" w:eastAsia="zh-CN"/>
        </w:rPr>
        <w:t>0</w:t>
      </w:r>
      <w:r>
        <w:rPr>
          <w:rFonts w:hint="eastAsia" w:ascii="仿宋_GB2312" w:hAnsi="宋体" w:cs="Times New Roman"/>
          <w:szCs w:val="32"/>
          <w:highlight w:val="none"/>
        </w:rPr>
        <w:t>万元，</w:t>
      </w:r>
      <w:r>
        <w:rPr>
          <w:rFonts w:hint="eastAsia" w:ascii="仿宋_GB2312" w:hAnsi="宋体" w:cs="Times New Roman"/>
          <w:szCs w:val="32"/>
          <w:highlight w:val="none"/>
          <w:lang w:val="en-US" w:eastAsia="zh-CN"/>
        </w:rPr>
        <w:t>与上年对比无变化</w:t>
      </w:r>
      <w:r>
        <w:rPr>
          <w:rFonts w:hint="eastAsia" w:ascii="仿宋_GB2312" w:hAnsi="宋体" w:cs="Times New Roman"/>
          <w:szCs w:val="32"/>
          <w:highlight w:val="none"/>
        </w:rPr>
        <w:t>。</w:t>
      </w:r>
    </w:p>
    <w:p w14:paraId="514659DA">
      <w:pPr>
        <w:spacing w:line="600" w:lineRule="exact"/>
        <w:ind w:firstLine="640" w:firstLineChars="200"/>
        <w:rPr>
          <w:rFonts w:hint="eastAsia" w:ascii="仿宋_GB2312" w:hAnsi="宋体" w:cs="Times New Roman"/>
          <w:szCs w:val="32"/>
          <w:highlight w:val="none"/>
        </w:rPr>
      </w:pPr>
      <w:r>
        <w:rPr>
          <w:rFonts w:hint="eastAsia" w:ascii="仿宋_GB2312" w:hAnsi="宋体" w:cs="Times New Roman"/>
          <w:szCs w:val="32"/>
          <w:highlight w:val="none"/>
          <w:lang w:eastAsia="zh-CN"/>
        </w:rPr>
        <w:t>（</w:t>
      </w:r>
      <w:r>
        <w:rPr>
          <w:rFonts w:hint="eastAsia" w:ascii="仿宋_GB2312" w:hAnsi="宋体" w:cs="Times New Roman"/>
          <w:szCs w:val="32"/>
          <w:highlight w:val="none"/>
          <w:lang w:val="en-US" w:eastAsia="zh-CN"/>
        </w:rPr>
        <w:t>三</w:t>
      </w:r>
      <w:r>
        <w:rPr>
          <w:rFonts w:hint="eastAsia" w:ascii="仿宋_GB2312" w:hAnsi="宋体" w:cs="Times New Roman"/>
          <w:szCs w:val="32"/>
          <w:highlight w:val="none"/>
          <w:lang w:eastAsia="zh-CN"/>
        </w:rPr>
        <w:t>）</w:t>
      </w:r>
      <w:r>
        <w:rPr>
          <w:rFonts w:hint="eastAsia" w:ascii="仿宋_GB2312" w:hAnsi="宋体" w:cs="Times New Roman"/>
          <w:szCs w:val="32"/>
          <w:highlight w:val="none"/>
        </w:rPr>
        <w:t>国有资本经营预算</w:t>
      </w:r>
      <w:r>
        <w:rPr>
          <w:rFonts w:hint="eastAsia" w:ascii="仿宋_GB2312" w:hAnsi="宋体" w:cs="Times New Roman"/>
          <w:szCs w:val="32"/>
          <w:highlight w:val="none"/>
          <w:lang w:eastAsia="zh-CN"/>
        </w:rPr>
        <w:t>收入</w:t>
      </w:r>
      <w:r>
        <w:rPr>
          <w:rFonts w:hint="eastAsia" w:ascii="仿宋_GB2312" w:hAnsi="宋体" w:cs="Times New Roman"/>
          <w:szCs w:val="32"/>
          <w:highlight w:val="none"/>
          <w:lang w:val="en-US" w:eastAsia="zh-CN"/>
        </w:rPr>
        <w:t>0</w:t>
      </w:r>
      <w:r>
        <w:rPr>
          <w:rFonts w:hint="eastAsia" w:ascii="仿宋_GB2312" w:hAnsi="宋体" w:cs="Times New Roman"/>
          <w:szCs w:val="32"/>
          <w:highlight w:val="none"/>
        </w:rPr>
        <w:t>万元，</w:t>
      </w:r>
      <w:r>
        <w:rPr>
          <w:rFonts w:hint="eastAsia" w:ascii="仿宋_GB2312" w:hAnsi="宋体" w:cs="Times New Roman"/>
          <w:szCs w:val="32"/>
          <w:highlight w:val="none"/>
          <w:lang w:val="en-US" w:eastAsia="zh-CN"/>
        </w:rPr>
        <w:t>与上年对比无变化</w:t>
      </w:r>
      <w:r>
        <w:rPr>
          <w:rFonts w:hint="eastAsia" w:ascii="仿宋_GB2312" w:hAnsi="宋体" w:cs="Times New Roman"/>
          <w:szCs w:val="32"/>
          <w:highlight w:val="none"/>
        </w:rPr>
        <w:t>。</w:t>
      </w:r>
    </w:p>
    <w:p w14:paraId="18B4395D">
      <w:pPr>
        <w:spacing w:line="600" w:lineRule="exact"/>
        <w:ind w:firstLine="640" w:firstLineChars="200"/>
        <w:rPr>
          <w:rFonts w:hint="eastAsia" w:ascii="仿宋_GB2312" w:hAnsi="宋体" w:cs="Times New Roman"/>
          <w:szCs w:val="32"/>
          <w:highlight w:val="none"/>
        </w:rPr>
      </w:pPr>
      <w:r>
        <w:rPr>
          <w:rFonts w:hint="eastAsia" w:ascii="仿宋_GB2312" w:hAnsi="宋体" w:cs="Times New Roman"/>
          <w:szCs w:val="32"/>
          <w:highlight w:val="none"/>
          <w:lang w:eastAsia="zh-CN"/>
        </w:rPr>
        <w:t>（</w:t>
      </w:r>
      <w:r>
        <w:rPr>
          <w:rFonts w:hint="eastAsia" w:ascii="仿宋_GB2312" w:hAnsi="宋体" w:cs="Times New Roman"/>
          <w:szCs w:val="32"/>
          <w:highlight w:val="none"/>
          <w:lang w:val="en-US" w:eastAsia="zh-CN"/>
        </w:rPr>
        <w:t>四</w:t>
      </w:r>
      <w:r>
        <w:rPr>
          <w:rFonts w:hint="eastAsia" w:ascii="仿宋_GB2312" w:hAnsi="宋体" w:cs="Times New Roman"/>
          <w:szCs w:val="32"/>
          <w:highlight w:val="none"/>
          <w:lang w:eastAsia="zh-CN"/>
        </w:rPr>
        <w:t>）</w:t>
      </w:r>
      <w:r>
        <w:rPr>
          <w:rFonts w:hint="eastAsia" w:ascii="仿宋_GB2312" w:hAnsi="宋体" w:cs="Times New Roman"/>
          <w:szCs w:val="32"/>
          <w:highlight w:val="none"/>
        </w:rPr>
        <w:t>财政专户管理资金收入</w:t>
      </w:r>
      <w:r>
        <w:rPr>
          <w:rFonts w:hint="eastAsia" w:ascii="仿宋_GB2312" w:hAnsi="宋体" w:cs="Times New Roman"/>
          <w:szCs w:val="32"/>
          <w:highlight w:val="none"/>
          <w:lang w:val="en-US" w:eastAsia="zh-CN"/>
        </w:rPr>
        <w:t>0</w:t>
      </w:r>
      <w:r>
        <w:rPr>
          <w:rFonts w:hint="eastAsia" w:ascii="仿宋_GB2312" w:hAnsi="宋体" w:cs="Times New Roman"/>
          <w:szCs w:val="32"/>
          <w:highlight w:val="none"/>
        </w:rPr>
        <w:t>万元，</w:t>
      </w:r>
      <w:r>
        <w:rPr>
          <w:rFonts w:hint="eastAsia" w:ascii="仿宋_GB2312" w:hAnsi="宋体" w:cs="Times New Roman"/>
          <w:szCs w:val="32"/>
          <w:highlight w:val="none"/>
          <w:lang w:val="en-US" w:eastAsia="zh-CN"/>
        </w:rPr>
        <w:t>与上年对比无变化</w:t>
      </w:r>
      <w:r>
        <w:rPr>
          <w:rFonts w:hint="eastAsia" w:ascii="仿宋_GB2312" w:hAnsi="宋体" w:cs="Times New Roman"/>
          <w:szCs w:val="32"/>
          <w:highlight w:val="none"/>
        </w:rPr>
        <w:t>。</w:t>
      </w:r>
    </w:p>
    <w:p w14:paraId="0DDF491C">
      <w:pPr>
        <w:spacing w:line="600" w:lineRule="exact"/>
        <w:ind w:firstLine="640" w:firstLineChars="200"/>
        <w:rPr>
          <w:rFonts w:hint="eastAsia" w:ascii="仿宋_GB2312" w:hAnsi="宋体" w:cs="Times New Roman"/>
          <w:szCs w:val="32"/>
          <w:highlight w:val="none"/>
        </w:rPr>
      </w:pPr>
      <w:r>
        <w:rPr>
          <w:rFonts w:hint="eastAsia" w:ascii="仿宋_GB2312" w:hAnsi="宋体" w:cs="Times New Roman"/>
          <w:szCs w:val="32"/>
          <w:highlight w:val="none"/>
          <w:lang w:eastAsia="zh-CN"/>
        </w:rPr>
        <w:t>（</w:t>
      </w:r>
      <w:r>
        <w:rPr>
          <w:rFonts w:hint="eastAsia" w:ascii="仿宋_GB2312" w:hAnsi="宋体" w:cs="Times New Roman"/>
          <w:szCs w:val="32"/>
          <w:highlight w:val="none"/>
          <w:lang w:val="en-US" w:eastAsia="zh-CN"/>
        </w:rPr>
        <w:t>五</w:t>
      </w:r>
      <w:r>
        <w:rPr>
          <w:rFonts w:hint="eastAsia" w:ascii="仿宋_GB2312" w:hAnsi="宋体" w:cs="Times New Roman"/>
          <w:szCs w:val="32"/>
          <w:highlight w:val="none"/>
          <w:lang w:eastAsia="zh-CN"/>
        </w:rPr>
        <w:t>）单位资金收入</w:t>
      </w:r>
      <w:r>
        <w:rPr>
          <w:rFonts w:hint="eastAsia" w:ascii="仿宋_GB2312" w:hAnsi="宋体" w:cs="Times New Roman"/>
          <w:szCs w:val="32"/>
          <w:highlight w:val="none"/>
          <w:lang w:val="en-US" w:eastAsia="zh-CN"/>
        </w:rPr>
        <w:t>7.50</w:t>
      </w:r>
      <w:r>
        <w:rPr>
          <w:rFonts w:hint="eastAsia" w:ascii="仿宋_GB2312" w:hAnsi="宋体" w:cs="Times New Roman"/>
          <w:szCs w:val="32"/>
          <w:highlight w:val="none"/>
        </w:rPr>
        <w:t>万元，</w:t>
      </w:r>
      <w:r>
        <w:rPr>
          <w:rFonts w:hint="eastAsia" w:ascii="仿宋_GB2312" w:hAnsi="宋体" w:cs="Times New Roman"/>
          <w:szCs w:val="32"/>
          <w:highlight w:val="none"/>
          <w:lang w:eastAsia="zh-CN"/>
        </w:rPr>
        <w:t>较上年</w:t>
      </w:r>
      <w:r>
        <w:rPr>
          <w:rFonts w:hint="eastAsia" w:ascii="仿宋_GB2312" w:hAnsi="宋体" w:cs="Times New Roman"/>
          <w:szCs w:val="32"/>
          <w:highlight w:val="none"/>
        </w:rPr>
        <w:t>减少</w:t>
      </w:r>
      <w:r>
        <w:rPr>
          <w:rFonts w:hint="eastAsia" w:ascii="仿宋_GB2312" w:hAnsi="宋体" w:cs="Times New Roman"/>
          <w:szCs w:val="32"/>
          <w:highlight w:val="none"/>
          <w:lang w:val="en-US" w:eastAsia="zh-CN"/>
        </w:rPr>
        <w:t>23.30</w:t>
      </w:r>
      <w:r>
        <w:rPr>
          <w:rFonts w:hint="eastAsia" w:ascii="仿宋_GB2312" w:hAnsi="宋体" w:cs="Times New Roman"/>
          <w:szCs w:val="32"/>
          <w:highlight w:val="none"/>
        </w:rPr>
        <w:t>万元，下降</w:t>
      </w:r>
      <w:r>
        <w:rPr>
          <w:rFonts w:hint="eastAsia" w:ascii="仿宋_GB2312" w:hAnsi="宋体" w:cs="Times New Roman"/>
          <w:szCs w:val="32"/>
          <w:highlight w:val="none"/>
          <w:lang w:val="en-US" w:eastAsia="zh-CN"/>
        </w:rPr>
        <w:t>75.65％</w:t>
      </w:r>
      <w:r>
        <w:rPr>
          <w:rFonts w:hint="eastAsia" w:ascii="仿宋_GB2312" w:hAnsi="宋体" w:cs="Times New Roman"/>
          <w:szCs w:val="32"/>
          <w:highlight w:val="none"/>
        </w:rPr>
        <w:t>。减少的原因是国家广电总局海南监测台支付的监测设备代维管理费收入减少。</w:t>
      </w:r>
    </w:p>
    <w:p w14:paraId="4CC2FE2F">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cs="Times New Roman"/>
          <w:szCs w:val="32"/>
          <w:highlight w:val="none"/>
          <w:lang w:eastAsia="zh-CN"/>
        </w:rPr>
        <w:t>（</w:t>
      </w:r>
      <w:r>
        <w:rPr>
          <w:rFonts w:hint="eastAsia" w:ascii="仿宋_GB2312" w:hAnsi="宋体" w:cs="Times New Roman"/>
          <w:szCs w:val="32"/>
          <w:highlight w:val="none"/>
          <w:lang w:val="en-US" w:eastAsia="zh-CN"/>
        </w:rPr>
        <w:t>六</w:t>
      </w:r>
      <w:r>
        <w:rPr>
          <w:rFonts w:hint="eastAsia" w:ascii="仿宋_GB2312" w:hAnsi="宋体" w:cs="Times New Roman"/>
          <w:szCs w:val="32"/>
          <w:highlight w:val="none"/>
          <w:lang w:eastAsia="zh-CN"/>
        </w:rPr>
        <w:t>）</w:t>
      </w:r>
      <w:r>
        <w:rPr>
          <w:rFonts w:hint="eastAsia" w:ascii="仿宋_GB2312" w:hAnsi="宋体" w:cs="Times New Roman"/>
          <w:szCs w:val="32"/>
          <w:highlight w:val="none"/>
        </w:rPr>
        <w:t>上年</w:t>
      </w:r>
      <w:r>
        <w:rPr>
          <w:rFonts w:hint="eastAsia" w:ascii="仿宋_GB2312" w:hAnsi="宋体" w:cs="Times New Roman"/>
          <w:szCs w:val="32"/>
          <w:highlight w:val="none"/>
          <w:lang w:eastAsia="zh-CN"/>
        </w:rPr>
        <w:t>结转</w:t>
      </w:r>
      <w:r>
        <w:rPr>
          <w:rFonts w:hint="eastAsia" w:ascii="仿宋_GB2312" w:hAnsi="宋体" w:cs="Times New Roman"/>
          <w:szCs w:val="32"/>
          <w:highlight w:val="none"/>
        </w:rPr>
        <w:t>结余</w:t>
      </w:r>
      <w:r>
        <w:rPr>
          <w:rFonts w:hint="eastAsia" w:ascii="仿宋_GB2312" w:hAnsi="宋体" w:cs="Times New Roman"/>
          <w:szCs w:val="32"/>
          <w:highlight w:val="none"/>
          <w:lang w:val="en-US" w:eastAsia="zh-CN"/>
        </w:rPr>
        <w:t>7</w:t>
      </w:r>
      <w:r>
        <w:rPr>
          <w:rFonts w:hint="eastAsia" w:ascii="仿宋_GB2312" w:hAnsi="宋体" w:cs="Times New Roman"/>
          <w:szCs w:val="32"/>
          <w:highlight w:val="none"/>
        </w:rPr>
        <w:t>万元，</w:t>
      </w:r>
      <w:r>
        <w:rPr>
          <w:rFonts w:hint="eastAsia" w:ascii="仿宋_GB2312" w:hAnsi="宋体" w:cs="Times New Roman"/>
          <w:szCs w:val="32"/>
          <w:highlight w:val="none"/>
          <w:lang w:eastAsia="zh-CN"/>
        </w:rPr>
        <w:t>较上年</w:t>
      </w:r>
      <w:r>
        <w:rPr>
          <w:rFonts w:hint="eastAsia" w:ascii="仿宋_GB2312" w:hAnsi="宋体" w:cs="Times New Roman"/>
          <w:szCs w:val="32"/>
          <w:highlight w:val="none"/>
          <w:lang w:val="en-US" w:eastAsia="zh-CN"/>
        </w:rPr>
        <w:t>减少2万元，下降22.22％。减少的原因是国家广电总局海南监测台支付的监测设备代维管理费收入减少</w:t>
      </w:r>
      <w:r>
        <w:rPr>
          <w:rFonts w:hint="eastAsia" w:ascii="仿宋_GB2312" w:hAnsi="Times New Roman" w:eastAsia="仿宋_GB2312" w:cs="Times New Roman"/>
          <w:kern w:val="2"/>
          <w:sz w:val="32"/>
          <w:szCs w:val="32"/>
          <w:highlight w:val="none"/>
          <w:lang w:val="en-US" w:eastAsia="zh-CN" w:bidi="ar-SA"/>
        </w:rPr>
        <w:t>。202</w:t>
      </w:r>
      <w:r>
        <w:rPr>
          <w:rFonts w:hint="eastAsia" w:ascii="仿宋_GB2312" w:hAnsi="Times New Roman" w:cs="Times New Roman"/>
          <w:kern w:val="2"/>
          <w:sz w:val="32"/>
          <w:szCs w:val="32"/>
          <w:highlight w:val="none"/>
          <w:lang w:val="en-US" w:eastAsia="zh-CN" w:bidi="ar-SA"/>
        </w:rPr>
        <w:t>5</w:t>
      </w:r>
      <w:r>
        <w:rPr>
          <w:rFonts w:hint="eastAsia" w:ascii="仿宋_GB2312" w:hAnsi="Times New Roman" w:eastAsia="仿宋_GB2312" w:cs="Times New Roman"/>
          <w:kern w:val="2"/>
          <w:sz w:val="32"/>
          <w:szCs w:val="32"/>
          <w:highlight w:val="none"/>
          <w:lang w:val="en-US" w:eastAsia="zh-CN" w:bidi="ar-SA"/>
        </w:rPr>
        <w:t>年年初预算安排上年结转结余资金</w:t>
      </w:r>
      <w:r>
        <w:rPr>
          <w:rFonts w:hint="eastAsia" w:ascii="仿宋_GB2312" w:hAnsi="Times New Roman" w:cs="Times New Roman"/>
          <w:kern w:val="2"/>
          <w:sz w:val="32"/>
          <w:szCs w:val="32"/>
          <w:highlight w:val="none"/>
          <w:lang w:val="en-US" w:eastAsia="zh-CN" w:bidi="ar-SA"/>
        </w:rPr>
        <w:t>7</w:t>
      </w:r>
      <w:r>
        <w:rPr>
          <w:rFonts w:hint="eastAsia" w:ascii="仿宋_GB2312" w:hAnsi="Times New Roman" w:eastAsia="仿宋_GB2312" w:cs="Times New Roman"/>
          <w:kern w:val="2"/>
          <w:sz w:val="32"/>
          <w:szCs w:val="32"/>
          <w:highlight w:val="none"/>
          <w:lang w:val="en-US" w:eastAsia="zh-CN" w:bidi="ar-SA"/>
        </w:rPr>
        <w:t>万元，用于公务用车运行维护费</w:t>
      </w:r>
      <w:r>
        <w:rPr>
          <w:rFonts w:hint="eastAsia" w:ascii="仿宋_GB2312" w:hAnsi="Times New Roman" w:cs="Times New Roman"/>
          <w:kern w:val="2"/>
          <w:sz w:val="32"/>
          <w:szCs w:val="32"/>
          <w:highlight w:val="none"/>
          <w:lang w:val="en-US" w:eastAsia="zh-CN" w:bidi="ar-SA"/>
        </w:rPr>
        <w:t>1</w:t>
      </w:r>
      <w:r>
        <w:rPr>
          <w:rFonts w:hint="eastAsia" w:ascii="仿宋_GB2312" w:hAnsi="Times New Roman" w:eastAsia="仿宋_GB2312" w:cs="Times New Roman"/>
          <w:kern w:val="2"/>
          <w:sz w:val="32"/>
          <w:szCs w:val="32"/>
          <w:highlight w:val="none"/>
          <w:lang w:val="en-US" w:eastAsia="zh-CN" w:bidi="ar-SA"/>
        </w:rPr>
        <w:t>万元、因公出国（境）费6万元。</w:t>
      </w:r>
    </w:p>
    <w:p w14:paraId="3B69B8BB">
      <w:pPr>
        <w:tabs>
          <w:tab w:val="center" w:pos="4475"/>
        </w:tabs>
        <w:spacing w:line="600" w:lineRule="exact"/>
        <w:ind w:firstLine="640" w:firstLineChars="200"/>
        <w:outlineLvl w:val="0"/>
        <w:rPr>
          <w:rFonts w:hint="eastAsia" w:ascii="仿宋_GB2312" w:hAnsi="宋体" w:cs="Times New Roman"/>
          <w:szCs w:val="32"/>
          <w:highlight w:val="none"/>
          <w:lang w:val="en-US" w:eastAsia="zh-CN"/>
        </w:rPr>
      </w:pPr>
      <w:r>
        <w:rPr>
          <w:rFonts w:hint="eastAsia" w:ascii="黑体" w:eastAsia="黑体"/>
          <w:szCs w:val="32"/>
          <w:highlight w:val="none"/>
        </w:rPr>
        <w:t>三、单位</w:t>
      </w:r>
      <w:r>
        <w:rPr>
          <w:rFonts w:hint="eastAsia" w:ascii="黑体" w:eastAsia="黑体"/>
          <w:szCs w:val="32"/>
          <w:highlight w:val="none"/>
          <w:lang w:val="en-US" w:eastAsia="zh-CN"/>
        </w:rPr>
        <w:t>预算</w:t>
      </w:r>
      <w:r>
        <w:rPr>
          <w:rFonts w:hint="eastAsia" w:ascii="黑体" w:eastAsia="黑体"/>
          <w:szCs w:val="32"/>
          <w:highlight w:val="none"/>
        </w:rPr>
        <w:t>支出总体情况说明</w:t>
      </w:r>
    </w:p>
    <w:p w14:paraId="2F5F6D4E">
      <w:pPr>
        <w:spacing w:line="600" w:lineRule="exact"/>
        <w:ind w:firstLine="640" w:firstLineChars="200"/>
        <w:rPr>
          <w:rFonts w:hint="eastAsia" w:ascii="仿宋_GB2312" w:hAnsi="宋体" w:cs="Times New Roman"/>
          <w:szCs w:val="32"/>
          <w:highlight w:val="none"/>
        </w:rPr>
      </w:pPr>
      <w:r>
        <w:rPr>
          <w:rFonts w:hint="eastAsia" w:ascii="仿宋_GB2312" w:hAnsi="宋体" w:eastAsia="仿宋_GB2312" w:cs="Times New Roman"/>
          <w:kern w:val="2"/>
          <w:sz w:val="32"/>
          <w:szCs w:val="32"/>
          <w:highlight w:val="none"/>
          <w:lang w:val="en-US" w:eastAsia="zh-CN" w:bidi="ar-SA"/>
        </w:rPr>
        <w:t>我单位</w:t>
      </w:r>
      <w:r>
        <w:rPr>
          <w:rFonts w:hint="eastAsia" w:ascii="仿宋_GB2312" w:hAnsi="宋体" w:cs="Times New Roman"/>
          <w:szCs w:val="32"/>
          <w:highlight w:val="none"/>
        </w:rPr>
        <w:t>202</w:t>
      </w:r>
      <w:r>
        <w:rPr>
          <w:rFonts w:hint="eastAsia" w:ascii="仿宋_GB2312" w:hAnsi="宋体" w:cs="Times New Roman"/>
          <w:szCs w:val="32"/>
          <w:highlight w:val="none"/>
          <w:lang w:val="en-US" w:eastAsia="zh-CN"/>
        </w:rPr>
        <w:t>5</w:t>
      </w:r>
      <w:r>
        <w:rPr>
          <w:rFonts w:hint="eastAsia" w:ascii="仿宋_GB2312" w:hAnsi="宋体" w:cs="Times New Roman"/>
          <w:szCs w:val="32"/>
          <w:highlight w:val="none"/>
        </w:rPr>
        <w:t>年</w:t>
      </w:r>
      <w:r>
        <w:rPr>
          <w:rFonts w:hint="eastAsia" w:ascii="仿宋_GB2312" w:hAnsi="宋体" w:cs="Times New Roman"/>
          <w:szCs w:val="32"/>
          <w:highlight w:val="none"/>
          <w:lang w:val="en-US" w:eastAsia="zh-CN"/>
        </w:rPr>
        <w:t>总</w:t>
      </w:r>
      <w:r>
        <w:rPr>
          <w:rFonts w:hint="default" w:ascii="仿宋_GB2312" w:hAnsi="宋体" w:cs="Times New Roman"/>
          <w:szCs w:val="32"/>
          <w:highlight w:val="none"/>
          <w:lang w:val="en"/>
        </w:rPr>
        <w:t>支出</w:t>
      </w:r>
      <w:r>
        <w:rPr>
          <w:rFonts w:hint="eastAsia" w:ascii="宋体" w:hAnsi="宋体" w:eastAsia="宋体" w:cs="宋体"/>
          <w:sz w:val="32"/>
          <w:szCs w:val="32"/>
          <w:highlight w:val="none"/>
          <w:lang w:val="en-US" w:eastAsia="zh-CN"/>
        </w:rPr>
        <w:t>2,051.98万</w:t>
      </w:r>
      <w:r>
        <w:rPr>
          <w:rFonts w:hint="eastAsia" w:ascii="仿宋_GB2312" w:hAnsi="宋体" w:cs="Times New Roman"/>
          <w:szCs w:val="32"/>
          <w:highlight w:val="none"/>
        </w:rPr>
        <w:t>元，</w:t>
      </w:r>
      <w:r>
        <w:rPr>
          <w:rFonts w:hint="eastAsia" w:ascii="仿宋_GB2312" w:hAnsi="宋体" w:cs="Times New Roman"/>
          <w:szCs w:val="32"/>
          <w:highlight w:val="none"/>
          <w:lang w:eastAsia="zh-CN"/>
        </w:rPr>
        <w:t>较上年</w:t>
      </w:r>
      <w:r>
        <w:rPr>
          <w:rFonts w:hint="eastAsia" w:ascii="仿宋_GB2312" w:hAnsi="宋体" w:cs="Times New Roman"/>
          <w:szCs w:val="32"/>
          <w:highlight w:val="none"/>
        </w:rPr>
        <w:t>减少</w:t>
      </w:r>
      <w:r>
        <w:rPr>
          <w:rFonts w:hint="eastAsia" w:ascii="宋体" w:hAnsi="宋体" w:eastAsia="宋体" w:cs="宋体"/>
          <w:sz w:val="32"/>
          <w:szCs w:val="32"/>
          <w:highlight w:val="none"/>
          <w:lang w:val="en-US" w:eastAsia="zh-CN"/>
        </w:rPr>
        <w:t>143.55</w:t>
      </w:r>
      <w:r>
        <w:rPr>
          <w:rFonts w:hint="eastAsia" w:ascii="仿宋_GB2312" w:hAnsi="宋体" w:cs="Times New Roman"/>
          <w:szCs w:val="32"/>
          <w:highlight w:val="none"/>
        </w:rPr>
        <w:t>万元，下降</w:t>
      </w:r>
      <w:r>
        <w:rPr>
          <w:rFonts w:hint="eastAsia" w:ascii="宋体" w:hAnsi="宋体" w:eastAsia="宋体" w:cs="宋体"/>
          <w:sz w:val="32"/>
          <w:szCs w:val="32"/>
          <w:highlight w:val="none"/>
          <w:lang w:val="en-US" w:eastAsia="zh-CN"/>
        </w:rPr>
        <w:t>6.54</w:t>
      </w:r>
      <w:r>
        <w:rPr>
          <w:rFonts w:hint="eastAsia" w:ascii="仿宋_GB2312" w:hAnsi="宋体" w:cs="Times New Roman"/>
          <w:szCs w:val="32"/>
          <w:highlight w:val="none"/>
        </w:rPr>
        <w:t>％。</w:t>
      </w:r>
      <w:r>
        <w:rPr>
          <w:rFonts w:hint="eastAsia" w:ascii="仿宋_GB2312" w:hAnsi="宋体" w:cs="Times New Roman"/>
          <w:szCs w:val="32"/>
          <w:highlight w:val="none"/>
          <w:lang w:eastAsia="zh-CN"/>
        </w:rPr>
        <w:t>其中：</w:t>
      </w:r>
    </w:p>
    <w:p w14:paraId="624D9698">
      <w:pPr>
        <w:spacing w:line="600" w:lineRule="exact"/>
        <w:ind w:firstLine="640" w:firstLineChars="200"/>
        <w:rPr>
          <w:rFonts w:hint="eastAsia" w:ascii="仿宋_GB2312" w:hAnsi="宋体" w:cs="Times New Roman"/>
          <w:szCs w:val="32"/>
          <w:highlight w:val="none"/>
        </w:rPr>
      </w:pPr>
      <w:r>
        <w:rPr>
          <w:rFonts w:hint="eastAsia" w:ascii="仿宋_GB2312" w:hAnsi="宋体" w:cs="Times New Roman"/>
          <w:szCs w:val="32"/>
          <w:highlight w:val="none"/>
        </w:rPr>
        <w:t>（一）</w:t>
      </w:r>
      <w:r>
        <w:rPr>
          <w:rFonts w:hint="eastAsia" w:ascii="仿宋_GB2312" w:hAnsi="宋体" w:cs="Times New Roman"/>
          <w:szCs w:val="32"/>
          <w:highlight w:val="none"/>
          <w:lang w:val="en"/>
        </w:rPr>
        <w:t>本年支出预算</w:t>
      </w:r>
      <w:r>
        <w:rPr>
          <w:rFonts w:hint="eastAsia" w:ascii="宋体" w:hAnsi="宋体" w:eastAsia="宋体" w:cs="宋体"/>
          <w:sz w:val="32"/>
          <w:szCs w:val="32"/>
          <w:highlight w:val="none"/>
          <w:lang w:val="en-US" w:eastAsia="zh-CN"/>
        </w:rPr>
        <w:t>2,051.98</w:t>
      </w:r>
      <w:r>
        <w:rPr>
          <w:rFonts w:hint="eastAsia" w:ascii="仿宋_GB2312" w:hAnsi="宋体" w:cs="Times New Roman"/>
          <w:szCs w:val="32"/>
          <w:highlight w:val="none"/>
        </w:rPr>
        <w:t>万元，</w:t>
      </w:r>
      <w:r>
        <w:rPr>
          <w:rFonts w:hint="eastAsia" w:ascii="仿宋_GB2312" w:hAnsi="宋体" w:cs="Times New Roman"/>
          <w:szCs w:val="32"/>
          <w:highlight w:val="none"/>
          <w:lang w:eastAsia="zh-CN"/>
        </w:rPr>
        <w:t>较上年</w:t>
      </w:r>
      <w:r>
        <w:rPr>
          <w:rFonts w:hint="eastAsia" w:ascii="仿宋_GB2312" w:hAnsi="宋体" w:cs="Times New Roman"/>
          <w:szCs w:val="32"/>
          <w:highlight w:val="none"/>
        </w:rPr>
        <w:t>减少</w:t>
      </w:r>
      <w:r>
        <w:rPr>
          <w:rFonts w:hint="eastAsia" w:ascii="宋体" w:hAnsi="宋体" w:eastAsia="宋体" w:cs="宋体"/>
          <w:sz w:val="32"/>
          <w:szCs w:val="32"/>
          <w:highlight w:val="none"/>
          <w:lang w:val="en-US" w:eastAsia="zh-CN"/>
        </w:rPr>
        <w:t>143.55</w:t>
      </w:r>
      <w:r>
        <w:rPr>
          <w:rFonts w:hint="eastAsia" w:ascii="仿宋_GB2312" w:hAnsi="宋体" w:cs="Times New Roman"/>
          <w:szCs w:val="32"/>
          <w:highlight w:val="none"/>
        </w:rPr>
        <w:t>万元，下降</w:t>
      </w:r>
      <w:r>
        <w:rPr>
          <w:rFonts w:hint="eastAsia" w:ascii="宋体" w:hAnsi="宋体" w:eastAsia="宋体" w:cs="宋体"/>
          <w:sz w:val="32"/>
          <w:szCs w:val="32"/>
          <w:highlight w:val="none"/>
          <w:lang w:val="en-US" w:eastAsia="zh-CN"/>
        </w:rPr>
        <w:t>6.54</w:t>
      </w:r>
      <w:r>
        <w:rPr>
          <w:rFonts w:hint="eastAsia" w:ascii="仿宋_GB2312" w:hAnsi="宋体" w:cs="Times New Roman"/>
          <w:szCs w:val="32"/>
          <w:highlight w:val="none"/>
        </w:rPr>
        <w:t>％。</w:t>
      </w:r>
    </w:p>
    <w:p w14:paraId="4A916458">
      <w:pPr>
        <w:spacing w:line="600" w:lineRule="exact"/>
        <w:ind w:firstLine="640" w:firstLineChars="200"/>
        <w:rPr>
          <w:rFonts w:hint="eastAsia" w:ascii="仿宋_GB2312" w:hAnsi="宋体" w:cs="Times New Roman"/>
          <w:szCs w:val="32"/>
          <w:highlight w:val="none"/>
        </w:rPr>
      </w:pPr>
      <w:r>
        <w:rPr>
          <w:rFonts w:hint="eastAsia" w:ascii="仿宋_GB2312" w:hAnsi="宋体" w:cs="Times New Roman"/>
          <w:szCs w:val="32"/>
          <w:highlight w:val="none"/>
        </w:rPr>
        <w:t>1.按支出功能分类科目划分，共分为</w:t>
      </w:r>
      <w:r>
        <w:rPr>
          <w:rFonts w:hint="eastAsia" w:ascii="仿宋_GB2312" w:hAnsi="宋体" w:cs="Times New Roman"/>
          <w:szCs w:val="32"/>
          <w:highlight w:val="none"/>
          <w:lang w:val="en-US" w:eastAsia="zh-CN"/>
        </w:rPr>
        <w:t>四</w:t>
      </w:r>
      <w:r>
        <w:rPr>
          <w:rFonts w:hint="eastAsia" w:ascii="仿宋_GB2312" w:hAnsi="宋体" w:cs="Times New Roman"/>
          <w:szCs w:val="32"/>
          <w:highlight w:val="none"/>
        </w:rPr>
        <w:t>类，其中：</w:t>
      </w:r>
    </w:p>
    <w:p w14:paraId="19DF89E9">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（1）文化旅游体育与传媒支出类科目支出1,790.84万元，占本年支出预算87.27％，</w:t>
      </w:r>
      <w:r>
        <w:rPr>
          <w:rFonts w:hint="eastAsia" w:ascii="仿宋_GB2312" w:hAnsi="宋体" w:cs="Times New Roman"/>
          <w:szCs w:val="32"/>
          <w:highlight w:val="none"/>
          <w:lang w:eastAsia="zh-CN"/>
        </w:rPr>
        <w:t>较上年</w:t>
      </w:r>
      <w:r>
        <w:rPr>
          <w:rFonts w:hint="eastAsia" w:ascii="仿宋_GB2312" w:hAnsi="宋体" w:cs="Times New Roman"/>
          <w:szCs w:val="32"/>
          <w:highlight w:val="none"/>
          <w:lang w:val="en-US" w:eastAsia="zh-CN"/>
        </w:rPr>
        <w:t>减少142.79万元，下降7.38％，减少的原因是广西广播电视监测监管等项目资金预算减少。</w:t>
      </w:r>
    </w:p>
    <w:p w14:paraId="2D0FEEBF">
      <w:pPr>
        <w:spacing w:line="600" w:lineRule="exact"/>
        <w:ind w:firstLine="640" w:firstLineChars="200"/>
        <w:rPr>
          <w:rFonts w:hint="eastAsia" w:ascii="仿宋_GB2312" w:hAnsi="宋体" w:cs="Times New Roman"/>
          <w:szCs w:val="32"/>
          <w:highlight w:val="none"/>
        </w:rPr>
      </w:pPr>
      <w:r>
        <w:rPr>
          <w:rFonts w:hint="eastAsia" w:ascii="仿宋_GB2312" w:hAnsi="宋体" w:cs="Times New Roman"/>
          <w:szCs w:val="32"/>
          <w:highlight w:val="none"/>
          <w:lang w:eastAsia="zh-CN"/>
        </w:rPr>
        <w:t>（</w:t>
      </w:r>
      <w:r>
        <w:rPr>
          <w:rFonts w:hint="eastAsia" w:ascii="仿宋_GB2312" w:hAnsi="宋体" w:cs="Times New Roman"/>
          <w:szCs w:val="32"/>
          <w:highlight w:val="none"/>
          <w:lang w:val="en-US" w:eastAsia="zh-CN"/>
        </w:rPr>
        <w:t>2</w:t>
      </w:r>
      <w:r>
        <w:rPr>
          <w:rFonts w:hint="eastAsia" w:ascii="仿宋_GB2312" w:hAnsi="宋体" w:cs="Times New Roman"/>
          <w:szCs w:val="32"/>
          <w:highlight w:val="none"/>
          <w:lang w:eastAsia="zh-CN"/>
        </w:rPr>
        <w:t>）社会保障和就业支出类科目支出153.55万元，占本年支出预算7.48％，较上年</w:t>
      </w:r>
      <w:r>
        <w:rPr>
          <w:rFonts w:hint="eastAsia" w:ascii="仿宋_GB2312" w:hAnsi="宋体" w:cs="Times New Roman"/>
          <w:szCs w:val="32"/>
          <w:highlight w:val="none"/>
          <w:lang w:val="en-US" w:eastAsia="zh-CN"/>
        </w:rPr>
        <w:t>减少</w:t>
      </w:r>
      <w:r>
        <w:rPr>
          <w:rFonts w:hint="eastAsia" w:ascii="仿宋_GB2312" w:hAnsi="宋体" w:cs="Times New Roman"/>
          <w:szCs w:val="32"/>
          <w:highlight w:val="none"/>
          <w:lang w:eastAsia="zh-CN"/>
        </w:rPr>
        <w:t>0.70万元，下降0.45％，减少的原因是自治区人社厅相关文件降低了事业单位在职人员绩效工资，由工资总额计提的养老保险、职业年金预算减少，支出相应减少。</w:t>
      </w:r>
    </w:p>
    <w:p w14:paraId="7E32D1A5">
      <w:pPr>
        <w:spacing w:line="600" w:lineRule="exact"/>
        <w:ind w:firstLine="640" w:firstLineChars="200"/>
        <w:rPr>
          <w:rFonts w:hint="eastAsia" w:ascii="仿宋_GB2312" w:hAnsi="宋体" w:cs="Times New Roman"/>
          <w:szCs w:val="32"/>
          <w:highlight w:val="none"/>
          <w:lang w:eastAsia="zh-CN"/>
        </w:rPr>
      </w:pPr>
      <w:r>
        <w:rPr>
          <w:rFonts w:hint="eastAsia" w:ascii="仿宋_GB2312" w:hAnsi="宋体" w:cs="Times New Roman"/>
          <w:szCs w:val="32"/>
          <w:highlight w:val="none"/>
          <w:lang w:eastAsia="zh-CN"/>
        </w:rPr>
        <w:t>（</w:t>
      </w:r>
      <w:r>
        <w:rPr>
          <w:rFonts w:hint="eastAsia" w:ascii="仿宋_GB2312" w:hAnsi="宋体" w:cs="Times New Roman"/>
          <w:szCs w:val="32"/>
          <w:highlight w:val="none"/>
          <w:lang w:val="en-US" w:eastAsia="zh-CN"/>
        </w:rPr>
        <w:t>3</w:t>
      </w:r>
      <w:r>
        <w:rPr>
          <w:rFonts w:hint="eastAsia" w:ascii="仿宋_GB2312" w:hAnsi="宋体" w:cs="Times New Roman"/>
          <w:szCs w:val="32"/>
          <w:highlight w:val="none"/>
          <w:lang w:eastAsia="zh-CN"/>
        </w:rPr>
        <w:t>）</w:t>
      </w:r>
      <w:r>
        <w:rPr>
          <w:rFonts w:hint="eastAsia" w:ascii="仿宋_GB2312" w:hAnsi="宋体" w:cs="Times New Roman"/>
          <w:szCs w:val="32"/>
          <w:highlight w:val="none"/>
        </w:rPr>
        <w:t>卫生健康支出类科目</w:t>
      </w:r>
      <w:r>
        <w:rPr>
          <w:rFonts w:hint="eastAsia" w:ascii="仿宋_GB2312" w:hAnsi="宋体" w:cs="Times New Roman"/>
          <w:szCs w:val="32"/>
          <w:highlight w:val="none"/>
          <w:lang w:eastAsia="zh-CN"/>
        </w:rPr>
        <w:t>支出40.85万元，占本年支出预算1.99％，较上年</w:t>
      </w:r>
      <w:r>
        <w:rPr>
          <w:rFonts w:hint="eastAsia" w:ascii="仿宋_GB2312" w:hAnsi="宋体" w:cs="Times New Roman"/>
          <w:szCs w:val="32"/>
          <w:highlight w:val="none"/>
          <w:lang w:val="en-US" w:eastAsia="zh-CN"/>
        </w:rPr>
        <w:t>减少</w:t>
      </w:r>
      <w:r>
        <w:rPr>
          <w:rFonts w:hint="eastAsia" w:ascii="仿宋_GB2312" w:hAnsi="宋体" w:cs="Times New Roman"/>
          <w:szCs w:val="32"/>
          <w:highlight w:val="none"/>
          <w:lang w:eastAsia="zh-CN"/>
        </w:rPr>
        <w:t>0.22万元，下降0.52％，减少的原因是自治区人社厅相关文件降低了事业单位在职人员绩效工资，由工资总额计提的医疗保险预算减少，支出相应减少。</w:t>
      </w:r>
    </w:p>
    <w:p w14:paraId="750B6DBE">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cs="Times New Roman"/>
          <w:szCs w:val="32"/>
          <w:highlight w:val="none"/>
          <w:lang w:eastAsia="zh-CN"/>
        </w:rPr>
        <w:t>（</w:t>
      </w:r>
      <w:r>
        <w:rPr>
          <w:rFonts w:hint="eastAsia" w:ascii="仿宋_GB2312" w:hAnsi="宋体" w:cs="Times New Roman"/>
          <w:szCs w:val="32"/>
          <w:highlight w:val="none"/>
          <w:lang w:val="en-US" w:eastAsia="zh-CN"/>
        </w:rPr>
        <w:t>4</w:t>
      </w:r>
      <w:r>
        <w:rPr>
          <w:rFonts w:hint="eastAsia" w:ascii="仿宋_GB2312" w:hAnsi="宋体" w:cs="Times New Roman"/>
          <w:szCs w:val="32"/>
          <w:highlight w:val="none"/>
          <w:lang w:eastAsia="zh-CN"/>
        </w:rPr>
        <w:t>）</w:t>
      </w:r>
      <w:r>
        <w:rPr>
          <w:rFonts w:hint="eastAsia" w:ascii="仿宋_GB2312" w:hAnsi="宋体" w:cs="Times New Roman"/>
          <w:szCs w:val="32"/>
          <w:highlight w:val="none"/>
        </w:rPr>
        <w:t>住房保障支出类科目</w:t>
      </w:r>
      <w:r>
        <w:rPr>
          <w:rFonts w:hint="eastAsia" w:ascii="仿宋_GB2312" w:hAnsi="宋体" w:cs="Times New Roman"/>
          <w:szCs w:val="32"/>
          <w:highlight w:val="none"/>
          <w:lang w:eastAsia="zh-CN"/>
        </w:rPr>
        <w:t>支出</w:t>
      </w:r>
      <w:r>
        <w:rPr>
          <w:rFonts w:hint="eastAsia" w:ascii="仿宋_GB2312" w:hAnsi="宋体" w:cs="Times New Roman"/>
          <w:szCs w:val="32"/>
          <w:highlight w:val="none"/>
          <w:lang w:val="en-US" w:eastAsia="zh-CN"/>
        </w:rPr>
        <w:t>66.74万元，占</w:t>
      </w:r>
      <w:r>
        <w:rPr>
          <w:rFonts w:hint="eastAsia" w:ascii="仿宋_GB2312" w:hAnsi="宋体" w:cs="Times New Roman"/>
          <w:szCs w:val="32"/>
          <w:highlight w:val="none"/>
          <w:lang w:val="en" w:eastAsia="zh-CN"/>
        </w:rPr>
        <w:t>本年支出预算</w:t>
      </w:r>
      <w:r>
        <w:rPr>
          <w:rFonts w:hint="eastAsia" w:ascii="仿宋_GB2312" w:hAnsi="宋体" w:cs="Times New Roman"/>
          <w:szCs w:val="32"/>
          <w:highlight w:val="none"/>
          <w:lang w:val="en-US" w:eastAsia="zh-CN"/>
        </w:rPr>
        <w:t>3.25％，</w:t>
      </w:r>
      <w:r>
        <w:rPr>
          <w:rFonts w:hint="eastAsia" w:ascii="仿宋_GB2312" w:hAnsi="宋体" w:cs="Times New Roman"/>
          <w:szCs w:val="32"/>
          <w:highlight w:val="none"/>
          <w:lang w:eastAsia="zh-CN"/>
        </w:rPr>
        <w:t>较上年</w:t>
      </w:r>
      <w:r>
        <w:rPr>
          <w:rFonts w:hint="eastAsia" w:ascii="仿宋_GB2312" w:hAnsi="宋体" w:cs="Times New Roman"/>
          <w:szCs w:val="32"/>
          <w:highlight w:val="none"/>
          <w:lang w:val="en-US" w:eastAsia="zh-CN"/>
        </w:rPr>
        <w:t>增加0.15万元，增长0.23％，增加的原因是“编外长聘人员经费”项目下新增“住房公积金”经济科目，所以住房保障支出类科目同比增加了编外人员的住房公积金预算，支出相应增加。</w:t>
      </w:r>
    </w:p>
    <w:p w14:paraId="47594624">
      <w:pPr>
        <w:spacing w:line="600" w:lineRule="exact"/>
        <w:ind w:firstLine="640" w:firstLineChars="200"/>
        <w:rPr>
          <w:rFonts w:hint="eastAsia" w:ascii="仿宋_GB2312" w:hAnsi="宋体" w:cs="Times New Roman"/>
          <w:szCs w:val="32"/>
          <w:highlight w:val="none"/>
        </w:rPr>
      </w:pPr>
      <w:r>
        <w:rPr>
          <w:rFonts w:hint="eastAsia" w:ascii="仿宋_GB2312" w:hAnsi="宋体" w:cs="Times New Roman"/>
          <w:szCs w:val="32"/>
          <w:highlight w:val="none"/>
        </w:rPr>
        <w:t>2.按支出结构分类划分，分为基本支出预算和项目支出预算。</w:t>
      </w:r>
    </w:p>
    <w:p w14:paraId="28D6010C">
      <w:pPr>
        <w:spacing w:line="600" w:lineRule="exact"/>
        <w:ind w:firstLine="640" w:firstLineChars="200"/>
        <w:rPr>
          <w:rFonts w:hint="eastAsia" w:ascii="仿宋_GB2312" w:hAnsi="宋体" w:cs="Times New Roman"/>
          <w:szCs w:val="32"/>
          <w:highlight w:val="none"/>
        </w:rPr>
      </w:pPr>
      <w:r>
        <w:rPr>
          <w:rFonts w:hint="eastAsia" w:ascii="仿宋_GB2312" w:hAnsi="宋体" w:cs="Times New Roman"/>
          <w:szCs w:val="32"/>
          <w:highlight w:val="none"/>
        </w:rPr>
        <w:t>（1）基本支出预算</w:t>
      </w:r>
    </w:p>
    <w:p w14:paraId="04FC74D7">
      <w:pPr>
        <w:spacing w:line="600" w:lineRule="exact"/>
        <w:ind w:firstLine="640" w:firstLineChars="200"/>
        <w:rPr>
          <w:rFonts w:hint="default" w:ascii="仿宋_GB2312" w:hAnsi="宋体" w:cs="Times New Roman"/>
          <w:szCs w:val="32"/>
          <w:highlight w:val="none"/>
          <w:lang w:val="en-US" w:eastAsia="zh-CN"/>
        </w:rPr>
      </w:pPr>
      <w:r>
        <w:rPr>
          <w:rFonts w:hint="eastAsia" w:ascii="仿宋_GB2312" w:hAnsi="宋体" w:cs="Times New Roman"/>
          <w:szCs w:val="32"/>
          <w:highlight w:val="none"/>
          <w:lang w:val="en-US" w:eastAsia="zh-CN"/>
        </w:rPr>
        <w:t>基本支出预算935.20万元，占</w:t>
      </w:r>
      <w:r>
        <w:rPr>
          <w:rFonts w:hint="default" w:ascii="仿宋_GB2312" w:hAnsi="宋体" w:cs="Times New Roman"/>
          <w:szCs w:val="32"/>
          <w:highlight w:val="none"/>
          <w:lang w:val="en" w:eastAsia="zh-CN"/>
        </w:rPr>
        <w:t>本年支出预算</w:t>
      </w:r>
      <w:r>
        <w:rPr>
          <w:rFonts w:hint="eastAsia" w:ascii="仿宋_GB2312" w:hAnsi="宋体" w:cs="Times New Roman"/>
          <w:szCs w:val="32"/>
          <w:highlight w:val="none"/>
          <w:lang w:val="en-US" w:eastAsia="zh-CN"/>
        </w:rPr>
        <w:t>45.58％，较上年减少1.87万元，下降0.20％。减少的原因是自治区人社厅相关文件降低了事业单位在职人员绩效工资，由工资总额计提的社会保险等支出预算相应减少。</w:t>
      </w:r>
    </w:p>
    <w:p w14:paraId="5900D40A">
      <w:pPr>
        <w:spacing w:line="600" w:lineRule="exact"/>
        <w:ind w:firstLine="640" w:firstLineChars="200"/>
        <w:rPr>
          <w:rFonts w:hint="eastAsia" w:ascii="仿宋_GB2312" w:hAnsi="宋体" w:cs="Times New Roman"/>
          <w:szCs w:val="32"/>
          <w:highlight w:val="none"/>
        </w:rPr>
      </w:pPr>
      <w:r>
        <w:rPr>
          <w:rFonts w:hint="eastAsia" w:ascii="仿宋_GB2312" w:hAnsi="宋体" w:cs="Times New Roman"/>
          <w:szCs w:val="32"/>
          <w:highlight w:val="none"/>
        </w:rPr>
        <w:t>（2）项目支出预算</w:t>
      </w:r>
    </w:p>
    <w:p w14:paraId="696BE66F">
      <w:pPr>
        <w:spacing w:line="600" w:lineRule="exact"/>
        <w:ind w:firstLine="640" w:firstLineChars="200"/>
        <w:rPr>
          <w:rFonts w:hint="default" w:ascii="仿宋_GB2312" w:hAnsi="宋体" w:cs="Times New Roman"/>
          <w:szCs w:val="32"/>
          <w:highlight w:val="none"/>
          <w:lang w:val="en-US"/>
        </w:rPr>
      </w:pPr>
      <w:r>
        <w:rPr>
          <w:rFonts w:hint="eastAsia" w:ascii="仿宋_GB2312" w:hAnsi="宋体" w:cs="Times New Roman"/>
          <w:szCs w:val="32"/>
          <w:highlight w:val="none"/>
        </w:rPr>
        <w:t>项目支出预算</w:t>
      </w:r>
      <w:r>
        <w:rPr>
          <w:rFonts w:hint="eastAsia" w:ascii="仿宋_GB2312" w:hAnsi="宋体" w:cs="Times New Roman"/>
          <w:szCs w:val="32"/>
          <w:highlight w:val="none"/>
          <w:lang w:val="en-US" w:eastAsia="zh-CN"/>
        </w:rPr>
        <w:t>1,116.78万元，占</w:t>
      </w:r>
      <w:r>
        <w:rPr>
          <w:rFonts w:hint="eastAsia" w:ascii="仿宋_GB2312" w:hAnsi="宋体" w:cs="Times New Roman"/>
          <w:szCs w:val="32"/>
          <w:highlight w:val="none"/>
          <w:lang w:val="en" w:eastAsia="zh-CN"/>
        </w:rPr>
        <w:t>本年支出预算</w:t>
      </w:r>
      <w:r>
        <w:rPr>
          <w:rFonts w:hint="eastAsia" w:ascii="仿宋_GB2312" w:hAnsi="宋体" w:cs="Times New Roman"/>
          <w:szCs w:val="32"/>
          <w:highlight w:val="none"/>
          <w:lang w:val="en-US" w:eastAsia="zh-CN"/>
        </w:rPr>
        <w:t>54.42％，较上年减少141.68万元，下降11.26％。减少的原因是广西广播电视监测监管等项目资金预算减少。</w:t>
      </w:r>
    </w:p>
    <w:p w14:paraId="52792547">
      <w:pPr>
        <w:numPr>
          <w:ilvl w:val="0"/>
          <w:numId w:val="2"/>
        </w:numPr>
        <w:spacing w:line="600" w:lineRule="exact"/>
        <w:ind w:firstLine="640" w:firstLineChars="200"/>
        <w:rPr>
          <w:rFonts w:hint="default" w:ascii="仿宋_GB2312" w:hAnsi="宋体" w:eastAsia="仿宋_GB2312" w:cs="Times New Roman"/>
          <w:szCs w:val="32"/>
          <w:highlight w:val="none"/>
          <w:lang w:val="en-US" w:eastAsia="zh-CN"/>
        </w:rPr>
      </w:pPr>
      <w:r>
        <w:rPr>
          <w:rFonts w:hint="eastAsia" w:ascii="仿宋_GB2312" w:hAnsi="宋体" w:cs="Times New Roman"/>
          <w:szCs w:val="32"/>
          <w:highlight w:val="none"/>
        </w:rPr>
        <w:t>结转下</w:t>
      </w:r>
      <w:r>
        <w:rPr>
          <w:rFonts w:hint="eastAsia" w:ascii="仿宋_GB2312" w:hAnsi="宋体" w:cs="Times New Roman"/>
          <w:szCs w:val="32"/>
          <w:highlight w:val="none"/>
          <w:lang w:val="en"/>
        </w:rPr>
        <w:t>年支出预算</w:t>
      </w:r>
      <w:r>
        <w:rPr>
          <w:rFonts w:hint="eastAsia" w:ascii="仿宋_GB2312" w:hAnsi="宋体" w:cs="Times New Roman"/>
          <w:szCs w:val="32"/>
          <w:highlight w:val="none"/>
        </w:rPr>
        <w:t>0万元，与上年持平。</w:t>
      </w:r>
    </w:p>
    <w:p w14:paraId="124E26A3">
      <w:pPr>
        <w:tabs>
          <w:tab w:val="center" w:pos="4475"/>
        </w:tabs>
        <w:spacing w:line="560" w:lineRule="exact"/>
        <w:ind w:firstLine="645"/>
        <w:rPr>
          <w:rFonts w:hint="eastAsia" w:ascii="黑体" w:eastAsia="黑体"/>
          <w:szCs w:val="32"/>
          <w:highlight w:val="none"/>
        </w:rPr>
      </w:pPr>
      <w:r>
        <w:rPr>
          <w:rFonts w:hint="eastAsia" w:ascii="黑体" w:eastAsia="黑体"/>
          <w:szCs w:val="32"/>
          <w:highlight w:val="none"/>
        </w:rPr>
        <w:t>四、政府性基金预算支出情况说明</w:t>
      </w:r>
    </w:p>
    <w:p w14:paraId="72F458B4">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eastAsia="仿宋_GB2312" w:cs="Times New Roman"/>
          <w:kern w:val="2"/>
          <w:sz w:val="32"/>
          <w:szCs w:val="32"/>
          <w:highlight w:val="none"/>
          <w:lang w:val="en-US" w:eastAsia="zh-CN" w:bidi="ar-SA"/>
        </w:rPr>
        <w:t>我单位</w:t>
      </w:r>
      <w:r>
        <w:rPr>
          <w:rFonts w:hint="eastAsia" w:ascii="仿宋_GB2312" w:hAnsi="宋体" w:cs="Times New Roman"/>
          <w:szCs w:val="32"/>
          <w:highlight w:val="none"/>
          <w:lang w:val="en-US" w:eastAsia="zh-CN"/>
        </w:rPr>
        <w:t>2025年无政府性基金预算。</w:t>
      </w:r>
    </w:p>
    <w:p w14:paraId="19967487">
      <w:pPr>
        <w:tabs>
          <w:tab w:val="center" w:pos="4475"/>
        </w:tabs>
        <w:spacing w:line="560" w:lineRule="exact"/>
        <w:ind w:firstLine="645"/>
        <w:rPr>
          <w:rFonts w:hint="eastAsia" w:ascii="黑体" w:eastAsia="黑体"/>
          <w:szCs w:val="32"/>
          <w:highlight w:val="none"/>
          <w:lang w:eastAsia="zh-CN"/>
        </w:rPr>
      </w:pPr>
      <w:r>
        <w:rPr>
          <w:rFonts w:hint="eastAsia" w:ascii="黑体" w:eastAsia="黑体"/>
          <w:szCs w:val="32"/>
          <w:highlight w:val="none"/>
          <w:lang w:eastAsia="zh-CN"/>
        </w:rPr>
        <w:t>五</w:t>
      </w:r>
      <w:r>
        <w:rPr>
          <w:rFonts w:hint="eastAsia" w:ascii="黑体" w:eastAsia="黑体"/>
          <w:szCs w:val="32"/>
          <w:highlight w:val="none"/>
        </w:rPr>
        <w:t>、</w:t>
      </w:r>
      <w:r>
        <w:rPr>
          <w:rFonts w:hint="eastAsia" w:ascii="黑体" w:eastAsia="黑体"/>
          <w:szCs w:val="32"/>
          <w:highlight w:val="none"/>
          <w:lang w:eastAsia="zh-CN"/>
        </w:rPr>
        <w:t>国有资本经营</w:t>
      </w:r>
      <w:r>
        <w:rPr>
          <w:rFonts w:hint="eastAsia" w:ascii="黑体" w:eastAsia="黑体"/>
          <w:szCs w:val="32"/>
          <w:highlight w:val="none"/>
        </w:rPr>
        <w:t>预算支出情况说明</w:t>
      </w:r>
    </w:p>
    <w:p w14:paraId="6F9DF73C">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eastAsia="仿宋_GB2312" w:cs="Times New Roman"/>
          <w:kern w:val="2"/>
          <w:sz w:val="32"/>
          <w:szCs w:val="32"/>
          <w:highlight w:val="none"/>
          <w:lang w:val="en-US" w:eastAsia="zh-CN" w:bidi="ar-SA"/>
        </w:rPr>
        <w:t>我单位</w:t>
      </w:r>
      <w:r>
        <w:rPr>
          <w:rFonts w:hint="eastAsia" w:ascii="仿宋_GB2312" w:hAnsi="宋体" w:cs="Times New Roman"/>
          <w:szCs w:val="32"/>
          <w:highlight w:val="none"/>
          <w:lang w:val="en-US" w:eastAsia="zh-CN"/>
        </w:rPr>
        <w:t>2025年无国有资本经营预算。</w:t>
      </w:r>
    </w:p>
    <w:p w14:paraId="4A153F56">
      <w:pPr>
        <w:tabs>
          <w:tab w:val="center" w:pos="4475"/>
        </w:tabs>
        <w:spacing w:line="600" w:lineRule="exact"/>
        <w:ind w:firstLine="645"/>
        <w:outlineLvl w:val="0"/>
        <w:rPr>
          <w:rFonts w:hint="eastAsia" w:ascii="黑体" w:eastAsia="黑体"/>
          <w:szCs w:val="32"/>
          <w:highlight w:val="none"/>
        </w:rPr>
      </w:pPr>
      <w:r>
        <w:rPr>
          <w:rFonts w:hint="eastAsia" w:ascii="黑体" w:eastAsia="黑体"/>
          <w:szCs w:val="32"/>
          <w:highlight w:val="none"/>
          <w:lang w:val="en-US" w:eastAsia="zh-CN"/>
        </w:rPr>
        <w:t>六</w:t>
      </w:r>
      <w:r>
        <w:rPr>
          <w:rFonts w:hint="eastAsia" w:ascii="黑体" w:eastAsia="黑体"/>
          <w:szCs w:val="32"/>
          <w:highlight w:val="none"/>
        </w:rPr>
        <w:t>、一般公共预算“三公”经费支出情况说明</w:t>
      </w:r>
    </w:p>
    <w:p w14:paraId="59FFCEBA">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eastAsia="仿宋_GB2312" w:cs="Times New Roman"/>
          <w:kern w:val="2"/>
          <w:sz w:val="32"/>
          <w:szCs w:val="32"/>
          <w:highlight w:val="none"/>
          <w:lang w:val="en-US" w:eastAsia="zh-CN" w:bidi="ar-SA"/>
        </w:rPr>
        <w:t>我单位</w:t>
      </w:r>
      <w:r>
        <w:rPr>
          <w:rFonts w:hint="default" w:ascii="仿宋_GB2312" w:hAnsi="宋体" w:cs="Times New Roman"/>
          <w:szCs w:val="32"/>
          <w:highlight w:val="none"/>
          <w:lang w:val="en" w:eastAsia="zh-CN"/>
        </w:rPr>
        <w:t>202</w:t>
      </w:r>
      <w:r>
        <w:rPr>
          <w:rFonts w:hint="eastAsia" w:ascii="仿宋_GB2312" w:hAnsi="宋体" w:cs="Times New Roman"/>
          <w:szCs w:val="32"/>
          <w:highlight w:val="none"/>
          <w:lang w:val="en-US" w:eastAsia="zh-CN"/>
        </w:rPr>
        <w:t>5年一般公共预算安排的“三公”经费支出预算5.09万元，与上年持平。具体如下：</w:t>
      </w:r>
    </w:p>
    <w:p w14:paraId="6EA4E202">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1.因公出国（境）费2025年预算安排0万元，与上年持平。</w:t>
      </w:r>
    </w:p>
    <w:p w14:paraId="3D558489">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2.公务接待费2025年预算安排0.94万元，与上年持平。</w:t>
      </w:r>
    </w:p>
    <w:p w14:paraId="36EBE3AB">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3.公务用车购置及运行费2025年预算安排4.15万元，与上年持平。其中：</w:t>
      </w:r>
    </w:p>
    <w:p w14:paraId="1210055C">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（1）公务用车购置费2025年预算安排0万元，与上年持平。</w:t>
      </w:r>
    </w:p>
    <w:p w14:paraId="2C2C38B9">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（2）公务用车运行维护费2025年预算安排4.15万元，与上年持平。</w:t>
      </w:r>
    </w:p>
    <w:p w14:paraId="37D379B2">
      <w:pPr>
        <w:tabs>
          <w:tab w:val="center" w:pos="4475"/>
        </w:tabs>
        <w:spacing w:line="560" w:lineRule="exact"/>
        <w:ind w:firstLine="645"/>
        <w:rPr>
          <w:rFonts w:hint="eastAsia" w:ascii="楷体_GB2312" w:hAnsi="楷体_GB2312" w:eastAsia="楷体_GB2312" w:cs="楷体_GB2312"/>
          <w:szCs w:val="32"/>
          <w:highlight w:val="none"/>
        </w:rPr>
      </w:pPr>
      <w:r>
        <w:rPr>
          <w:rFonts w:hint="eastAsia" w:ascii="黑体" w:eastAsia="黑体"/>
          <w:szCs w:val="32"/>
          <w:highlight w:val="none"/>
          <w:lang w:eastAsia="zh-CN"/>
        </w:rPr>
        <w:t>七、</w:t>
      </w:r>
      <w:r>
        <w:rPr>
          <w:rFonts w:hint="eastAsia" w:ascii="黑体" w:hAnsi="Arial" w:eastAsia="黑体" w:cs="Arial"/>
          <w:kern w:val="0"/>
          <w:highlight w:val="none"/>
          <w:lang w:val="en-US" w:eastAsia="zh-CN"/>
        </w:rPr>
        <w:t>事业单位相关</w:t>
      </w:r>
      <w:r>
        <w:rPr>
          <w:rFonts w:hint="eastAsia" w:ascii="黑体" w:hAnsi="黑体" w:eastAsia="黑体" w:cs="黑体"/>
          <w:szCs w:val="32"/>
          <w:highlight w:val="none"/>
        </w:rPr>
        <w:t>运行经费安排情况说明</w:t>
      </w:r>
    </w:p>
    <w:p w14:paraId="4B898C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cs="Times New Roman"/>
          <w:szCs w:val="32"/>
          <w:highlight w:val="none"/>
          <w:lang w:val="en-US" w:eastAsia="zh-CN"/>
        </w:rPr>
      </w:pPr>
      <w:r>
        <w:rPr>
          <w:rFonts w:hint="eastAsia" w:ascii="仿宋_GB2312" w:hAnsi="宋体" w:eastAsia="仿宋_GB2312" w:cs="Times New Roman"/>
          <w:kern w:val="2"/>
          <w:sz w:val="32"/>
          <w:szCs w:val="32"/>
          <w:highlight w:val="none"/>
          <w:lang w:val="en-US" w:eastAsia="zh-CN" w:bidi="ar-SA"/>
        </w:rPr>
        <w:t>我单位</w:t>
      </w:r>
      <w:r>
        <w:rPr>
          <w:rFonts w:hint="eastAsia" w:ascii="仿宋_GB2312" w:hAnsi="宋体" w:cs="Times New Roman"/>
          <w:szCs w:val="32"/>
          <w:highlight w:val="none"/>
          <w:lang w:val="en-US" w:eastAsia="zh-CN"/>
        </w:rPr>
        <w:t>2025年一般公共预算拨款基本支出中的机关运行经费为69.46万元，较上年增加1.54万元，增长2.27%。</w:t>
      </w:r>
    </w:p>
    <w:p w14:paraId="58D399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按经济分类划分，其中：</w:t>
      </w:r>
    </w:p>
    <w:p w14:paraId="2F3246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1.办公费7.30万元，较上年减少2.70万元，下降27%。</w:t>
      </w:r>
    </w:p>
    <w:p w14:paraId="58AA11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2.印刷费1万元，与上年持平。</w:t>
      </w:r>
    </w:p>
    <w:p w14:paraId="59F7B8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3.水费0.86万元，与上年持平。</w:t>
      </w:r>
    </w:p>
    <w:p w14:paraId="0D73D0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4.电费1万元，较上年减少1万元，下降50%。减少的主要原因是按过紧日子要求，我单位厉行节约，电费支出减少。</w:t>
      </w:r>
    </w:p>
    <w:p w14:paraId="1E5328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5.邮电费0.34万元，与上年持平。</w:t>
      </w:r>
    </w:p>
    <w:p w14:paraId="2AC7F2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6.差旅费10.10万元，较上年增加0.10万元，增长1%。</w:t>
      </w:r>
    </w:p>
    <w:p w14:paraId="453A24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cs="Times New Roman"/>
          <w:szCs w:val="32"/>
          <w:highlight w:val="none"/>
          <w:lang w:val="en-US" w:eastAsia="zh-CN"/>
        </w:rPr>
      </w:pPr>
      <w:r>
        <w:rPr>
          <w:rFonts w:hint="eastAsia" w:ascii="仿宋_GB2312" w:hAnsi="宋体" w:cs="Times New Roman"/>
          <w:szCs w:val="32"/>
          <w:highlight w:val="none"/>
          <w:lang w:val="en-US" w:eastAsia="zh-CN"/>
        </w:rPr>
        <w:t>7.维修（护）费6万元，较上年增加3万元，增长100%。增加的原因是办公设备维护维护费用增加。</w:t>
      </w:r>
    </w:p>
    <w:p w14:paraId="51DBD2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8.会议费3.02万元，与上年持平。</w:t>
      </w:r>
    </w:p>
    <w:p w14:paraId="5B44BE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9.培训费1.04万元，与上年持平。</w:t>
      </w:r>
    </w:p>
    <w:p w14:paraId="0C87CF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10.公务接待费0.44万元，与上年持平。</w:t>
      </w:r>
    </w:p>
    <w:p w14:paraId="71328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cs="Times New Roman"/>
          <w:szCs w:val="32"/>
          <w:highlight w:val="none"/>
          <w:lang w:val="en-US" w:eastAsia="zh-CN"/>
        </w:rPr>
      </w:pPr>
      <w:r>
        <w:rPr>
          <w:rFonts w:hint="eastAsia" w:ascii="仿宋_GB2312" w:hAnsi="宋体" w:cs="Times New Roman"/>
          <w:szCs w:val="32"/>
          <w:highlight w:val="none"/>
          <w:lang w:val="en-US" w:eastAsia="zh-CN"/>
        </w:rPr>
        <w:t>11.劳务费3.10万元，较上年增加1.10万元，增长55%。增加的主要原因是内部期刊文字编辑稿酬劳务费增加。</w:t>
      </w:r>
    </w:p>
    <w:p w14:paraId="6C5E40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12.工会经费11.04万元，较上年减少0.06万元，下降0.52%。</w:t>
      </w:r>
    </w:p>
    <w:p w14:paraId="2832CE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13.福利费2.96万元，与上年持平。</w:t>
      </w:r>
    </w:p>
    <w:p w14:paraId="0E5212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14.公务用车运行维护费4.15万元，与上年持平。</w:t>
      </w:r>
    </w:p>
    <w:p w14:paraId="3BA085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cs="Times New Roman"/>
          <w:szCs w:val="32"/>
          <w:highlight w:val="none"/>
          <w:lang w:val="en-US" w:eastAsia="zh-CN"/>
        </w:rPr>
      </w:pPr>
      <w:r>
        <w:rPr>
          <w:rFonts w:hint="eastAsia" w:ascii="仿宋_GB2312" w:hAnsi="宋体" w:cs="Times New Roman"/>
          <w:szCs w:val="32"/>
          <w:highlight w:val="none"/>
          <w:lang w:val="en-US" w:eastAsia="zh-CN"/>
        </w:rPr>
        <w:t>15.其他交通费用0.50万元，较上年增加0.10万元，增长25%。增加的主要原因是2024其他交通费用年初预算安排0.40万元，年中调增其他交通费用预算0.20万元，2024年其他交通费用预算总计0.60万元。</w:t>
      </w:r>
    </w:p>
    <w:p w14:paraId="3ACC62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16.其他商品和服务支出16.61万元，较上年增加1万元，增长6.41%。</w:t>
      </w:r>
    </w:p>
    <w:p w14:paraId="65EDA871">
      <w:pPr>
        <w:tabs>
          <w:tab w:val="center" w:pos="4475"/>
        </w:tabs>
        <w:spacing w:line="560" w:lineRule="exact"/>
        <w:ind w:firstLine="645"/>
        <w:rPr>
          <w:rFonts w:hint="eastAsia" w:ascii="楷体_GB2312" w:hAnsi="楷体_GB2312" w:eastAsia="楷体_GB2312" w:cs="楷体_GB2312"/>
          <w:kern w:val="0"/>
          <w:highlight w:val="none"/>
        </w:rPr>
      </w:pPr>
      <w:r>
        <w:rPr>
          <w:rFonts w:hint="eastAsia" w:ascii="黑体" w:hAnsi="黑体" w:eastAsia="黑体" w:cs="黑体"/>
          <w:szCs w:val="32"/>
          <w:highlight w:val="none"/>
          <w:lang w:eastAsia="zh-CN"/>
        </w:rPr>
        <w:t>八、</w:t>
      </w:r>
      <w:r>
        <w:rPr>
          <w:rFonts w:hint="eastAsia" w:ascii="黑体" w:hAnsi="黑体" w:eastAsia="黑体" w:cs="黑体"/>
          <w:kern w:val="0"/>
          <w:highlight w:val="none"/>
        </w:rPr>
        <w:t>政府采购预算安排情况说明</w:t>
      </w:r>
    </w:p>
    <w:p w14:paraId="267BE8A7">
      <w:pPr>
        <w:spacing w:line="600" w:lineRule="exact"/>
        <w:ind w:firstLine="640" w:firstLineChars="200"/>
        <w:rPr>
          <w:rFonts w:hint="eastAsia" w:ascii="仿宋_GB2312" w:hAnsi="宋体" w:cs="Times New Roman"/>
          <w:szCs w:val="32"/>
          <w:highlight w:val="none"/>
          <w:lang w:val="en" w:eastAsia="zh-CN"/>
        </w:rPr>
      </w:pPr>
      <w:r>
        <w:rPr>
          <w:rFonts w:hint="eastAsia" w:ascii="仿宋_GB2312" w:hAnsi="宋体" w:eastAsia="仿宋_GB2312" w:cs="Times New Roman"/>
          <w:kern w:val="2"/>
          <w:sz w:val="32"/>
          <w:szCs w:val="32"/>
          <w:highlight w:val="none"/>
          <w:lang w:val="en-US" w:eastAsia="zh-CN" w:bidi="ar-SA"/>
        </w:rPr>
        <w:t>我单位</w:t>
      </w:r>
      <w:r>
        <w:rPr>
          <w:rFonts w:hint="eastAsia" w:ascii="仿宋_GB2312" w:hAnsi="宋体" w:cs="Times New Roman"/>
          <w:szCs w:val="32"/>
          <w:highlight w:val="none"/>
          <w:lang w:val="en" w:eastAsia="zh-CN"/>
        </w:rPr>
        <w:t>2025年政府采购预算209.02万元，</w:t>
      </w:r>
      <w:r>
        <w:rPr>
          <w:rFonts w:hint="eastAsia" w:ascii="仿宋_GB2312" w:hAnsi="宋体" w:cs="Times New Roman"/>
          <w:szCs w:val="32"/>
          <w:highlight w:val="none"/>
          <w:lang w:val="en-US" w:eastAsia="zh-CN"/>
        </w:rPr>
        <w:t>较上年</w:t>
      </w:r>
      <w:r>
        <w:rPr>
          <w:rFonts w:hint="eastAsia" w:ascii="仿宋_GB2312" w:hAnsi="宋体" w:cs="Times New Roman"/>
          <w:szCs w:val="32"/>
          <w:highlight w:val="none"/>
          <w:lang w:val="en" w:eastAsia="zh-CN"/>
        </w:rPr>
        <w:t>减少177.68万元，下降45.95％；减少的原因是广西广播电视监测监管等项目资金预算减少，政府集中采购预算和分散采购预算相应减少。政府集中采购预算92.02万元，占政府采购预算44.02％，</w:t>
      </w:r>
      <w:r>
        <w:rPr>
          <w:rFonts w:hint="eastAsia" w:ascii="仿宋_GB2312" w:hAnsi="宋体" w:cs="Times New Roman"/>
          <w:szCs w:val="32"/>
          <w:highlight w:val="none"/>
          <w:lang w:val="en-US" w:eastAsia="zh-CN"/>
        </w:rPr>
        <w:t>较上年</w:t>
      </w:r>
      <w:r>
        <w:rPr>
          <w:rFonts w:hint="eastAsia" w:ascii="仿宋_GB2312" w:hAnsi="宋体" w:cs="Times New Roman"/>
          <w:szCs w:val="32"/>
          <w:highlight w:val="none"/>
          <w:lang w:val="en" w:eastAsia="zh-CN"/>
        </w:rPr>
        <w:t>减少12.68万元，下降12.11％；分散采购预算117万元，占政府采购预算55.98％，</w:t>
      </w:r>
      <w:r>
        <w:rPr>
          <w:rFonts w:hint="eastAsia" w:ascii="仿宋_GB2312" w:hAnsi="宋体" w:cs="Times New Roman"/>
          <w:szCs w:val="32"/>
          <w:highlight w:val="none"/>
          <w:lang w:val="en-US" w:eastAsia="zh-CN"/>
        </w:rPr>
        <w:t>较上年</w:t>
      </w:r>
      <w:r>
        <w:rPr>
          <w:rFonts w:hint="eastAsia" w:ascii="仿宋_GB2312" w:hAnsi="宋体" w:cs="Times New Roman"/>
          <w:szCs w:val="32"/>
          <w:highlight w:val="none"/>
          <w:lang w:val="en" w:eastAsia="zh-CN"/>
        </w:rPr>
        <w:t>减少165万元，下降58.51％。</w:t>
      </w:r>
    </w:p>
    <w:p w14:paraId="4AC6A627">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按政府采购项目类型分为货物类采购、工程类采购、服务类采购。其中：</w:t>
      </w:r>
    </w:p>
    <w:p w14:paraId="0517DD17">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1.货物类采购26.57万元，占政府采购预算12.71％；</w:t>
      </w:r>
    </w:p>
    <w:p w14:paraId="1808A4C1">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2.工程类采购0万元，占政府采购预算0％；</w:t>
      </w:r>
    </w:p>
    <w:p w14:paraId="32A68E38">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3.服务类采购182.45万元，占政府采购预算87.29％。</w:t>
      </w:r>
    </w:p>
    <w:p w14:paraId="19626BD6">
      <w:pPr>
        <w:tabs>
          <w:tab w:val="center" w:pos="4475"/>
        </w:tabs>
        <w:spacing w:line="560" w:lineRule="exact"/>
        <w:ind w:firstLine="645"/>
        <w:rPr>
          <w:rFonts w:hint="default" w:ascii="仿宋_GB2312" w:hAnsi="宋体" w:cs="Times New Roman"/>
          <w:szCs w:val="32"/>
          <w:highlight w:val="none"/>
          <w:lang w:val="en-US" w:eastAsia="zh-CN"/>
        </w:rPr>
      </w:pPr>
      <w:r>
        <w:rPr>
          <w:rFonts w:hint="eastAsia" w:ascii="黑体" w:hAnsi="黑体" w:eastAsia="黑体" w:cs="黑体"/>
          <w:kern w:val="0"/>
          <w:highlight w:val="none"/>
          <w:lang w:eastAsia="zh-CN"/>
        </w:rPr>
        <w:t>九、</w:t>
      </w:r>
      <w:r>
        <w:rPr>
          <w:rFonts w:hint="eastAsia" w:ascii="黑体" w:hAnsi="黑体" w:eastAsia="黑体" w:cs="黑体"/>
          <w:kern w:val="0"/>
          <w:highlight w:val="none"/>
        </w:rPr>
        <w:t>国有资产占用情况说明</w:t>
      </w:r>
    </w:p>
    <w:p w14:paraId="7D416808">
      <w:pPr>
        <w:tabs>
          <w:tab w:val="center" w:pos="4475"/>
        </w:tabs>
        <w:spacing w:line="560" w:lineRule="exact"/>
        <w:ind w:firstLine="645"/>
        <w:rPr>
          <w:rFonts w:hint="eastAsia" w:ascii="仿宋_GB2312" w:hAnsi="宋体" w:cs="Times New Roman"/>
          <w:szCs w:val="32"/>
          <w:highlight w:val="none"/>
          <w:lang w:val="en-US" w:eastAsia="zh-CN"/>
        </w:rPr>
      </w:pPr>
      <w:r>
        <w:rPr>
          <w:rFonts w:hint="eastAsia" w:ascii="仿宋_GB2312" w:hAnsi="宋体" w:eastAsia="仿宋_GB2312" w:cs="Times New Roman"/>
          <w:kern w:val="2"/>
          <w:sz w:val="32"/>
          <w:szCs w:val="32"/>
          <w:highlight w:val="none"/>
          <w:lang w:val="en-US" w:eastAsia="zh-CN" w:bidi="ar-SA"/>
        </w:rPr>
        <w:t>我单位</w:t>
      </w:r>
      <w:r>
        <w:rPr>
          <w:rFonts w:hint="eastAsia" w:ascii="仿宋_GB2312" w:hAnsi="宋体" w:cs="Times New Roman"/>
          <w:szCs w:val="32"/>
          <w:highlight w:val="none"/>
          <w:lang w:val="en-US" w:eastAsia="zh-CN"/>
        </w:rPr>
        <w:t>资产总额为11,738.23万元（2025年初数），其中：固定资产10,524.56万元，流动资产351.09万元，无形资产691.29万元,在建工程171.29万元。</w:t>
      </w:r>
      <w:bookmarkStart w:id="6" w:name="_GoBack"/>
      <w:bookmarkEnd w:id="6"/>
    </w:p>
    <w:p w14:paraId="7CEE1A2C">
      <w:pPr>
        <w:tabs>
          <w:tab w:val="center" w:pos="4475"/>
        </w:tabs>
        <w:spacing w:line="560" w:lineRule="exact"/>
        <w:ind w:firstLine="645"/>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固定资产主要有：</w:t>
      </w:r>
    </w:p>
    <w:p w14:paraId="3C082ADE">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1.房屋35,136.32平方米，为业务楼、调度指挥监管综合楼。</w:t>
      </w:r>
    </w:p>
    <w:p w14:paraId="22F7BFAD">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2.车辆情况：</w:t>
      </w:r>
      <w:r>
        <w:rPr>
          <w:rFonts w:hint="eastAsia" w:ascii="仿宋_GB2312" w:hAnsi="宋体" w:eastAsia="仿宋_GB2312" w:cs="Times New Roman"/>
          <w:kern w:val="2"/>
          <w:sz w:val="32"/>
          <w:szCs w:val="32"/>
          <w:highlight w:val="none"/>
          <w:lang w:val="en-US" w:eastAsia="zh-CN" w:bidi="ar-SA"/>
        </w:rPr>
        <w:t>我单位</w:t>
      </w:r>
      <w:r>
        <w:rPr>
          <w:rFonts w:hint="eastAsia" w:ascii="仿宋_GB2312" w:hAnsi="宋体" w:cs="Times New Roman"/>
          <w:szCs w:val="32"/>
          <w:highlight w:val="none"/>
          <w:lang w:val="en-US" w:eastAsia="zh-CN"/>
        </w:rPr>
        <w:t>车辆数为5辆，均为业务用车。</w:t>
      </w:r>
    </w:p>
    <w:p w14:paraId="759BB225">
      <w:pPr>
        <w:tabs>
          <w:tab w:val="center" w:pos="4475"/>
        </w:tabs>
        <w:spacing w:line="560" w:lineRule="exact"/>
        <w:ind w:firstLine="645"/>
        <w:rPr>
          <w:rFonts w:hint="eastAsia" w:ascii="楷体_GB2312" w:hAnsi="楷体_GB2312" w:eastAsia="楷体_GB2312" w:cs="楷体_GB2312"/>
          <w:szCs w:val="32"/>
          <w:highlight w:val="none"/>
        </w:rPr>
      </w:pPr>
      <w:r>
        <w:rPr>
          <w:rFonts w:hint="eastAsia" w:ascii="黑体" w:hAnsi="黑体" w:eastAsia="黑体" w:cs="黑体"/>
          <w:szCs w:val="32"/>
          <w:highlight w:val="none"/>
          <w:lang w:eastAsia="zh-CN"/>
        </w:rPr>
        <w:t>十、</w:t>
      </w:r>
      <w:r>
        <w:rPr>
          <w:rFonts w:hint="eastAsia" w:ascii="黑体" w:hAnsi="黑体" w:eastAsia="黑体" w:cs="黑体"/>
          <w:szCs w:val="32"/>
          <w:highlight w:val="none"/>
        </w:rPr>
        <w:t>预算绩效目标情况说明</w:t>
      </w:r>
    </w:p>
    <w:p w14:paraId="2A34E485">
      <w:pPr>
        <w:tabs>
          <w:tab w:val="center" w:pos="4475"/>
        </w:tabs>
        <w:spacing w:line="560" w:lineRule="exact"/>
        <w:ind w:firstLine="645"/>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1.</w:t>
      </w:r>
      <w:r>
        <w:rPr>
          <w:rFonts w:hint="eastAsia" w:ascii="仿宋_GB2312" w:hAnsi="宋体" w:eastAsia="仿宋_GB2312" w:cs="Times New Roman"/>
          <w:kern w:val="2"/>
          <w:sz w:val="32"/>
          <w:szCs w:val="32"/>
          <w:highlight w:val="none"/>
          <w:lang w:val="en-US" w:eastAsia="zh-CN" w:bidi="ar-SA"/>
        </w:rPr>
        <w:t>我单位</w:t>
      </w:r>
      <w:r>
        <w:rPr>
          <w:rFonts w:hint="eastAsia" w:ascii="仿宋_GB2312" w:hAnsi="宋体" w:cs="Times New Roman"/>
          <w:szCs w:val="32"/>
          <w:highlight w:val="none"/>
          <w:lang w:val="en-US" w:eastAsia="zh-CN"/>
        </w:rPr>
        <w:t>2025年所有项目支出全面实施绩效目标管理，涉及自治区本级项目17个，预算资金1,116.78万元，其中：一般公共预算安排1,105.28万元（纳入一般公共预算管理的非税收入安排资金50万元），单位资金安排4.50万元，上年结转结余（单位资金）安排7万元。</w:t>
      </w:r>
      <w:r>
        <w:rPr>
          <w:rFonts w:hint="eastAsia" w:ascii="仿宋_GB2312" w:eastAsia="仿宋_GB2312"/>
          <w:sz w:val="32"/>
          <w:szCs w:val="32"/>
          <w:highlight w:val="none"/>
        </w:rPr>
        <w:t>对下转移支付项目</w:t>
      </w:r>
      <w:r>
        <w:rPr>
          <w:rFonts w:hint="eastAsia" w:ascii="仿宋_GB2312"/>
          <w:sz w:val="32"/>
          <w:szCs w:val="32"/>
          <w:highlight w:val="none"/>
          <w:lang w:val="en-US" w:eastAsia="zh-CN"/>
        </w:rPr>
        <w:t>0</w:t>
      </w:r>
      <w:r>
        <w:rPr>
          <w:rFonts w:hint="eastAsia" w:ascii="仿宋_GB2312" w:eastAsia="仿宋_GB2312"/>
          <w:sz w:val="32"/>
          <w:szCs w:val="32"/>
          <w:highlight w:val="none"/>
          <w:lang w:val="en-US" w:eastAsia="zh-CN"/>
        </w:rPr>
        <w:t>个，预算资金</w:t>
      </w:r>
      <w:r>
        <w:rPr>
          <w:rFonts w:hint="eastAsia" w:ascii="仿宋_GB2312"/>
          <w:sz w:val="32"/>
          <w:szCs w:val="32"/>
          <w:highlight w:val="none"/>
          <w:lang w:val="en-US" w:eastAsia="zh-CN"/>
        </w:rPr>
        <w:t>0</w:t>
      </w:r>
      <w:r>
        <w:rPr>
          <w:rFonts w:hint="eastAsia" w:ascii="仿宋_GB2312" w:eastAsia="仿宋_GB2312"/>
          <w:sz w:val="32"/>
          <w:szCs w:val="32"/>
          <w:highlight w:val="none"/>
          <w:lang w:val="en-US" w:eastAsia="zh-CN"/>
        </w:rPr>
        <w:t>万元。绩效目标情况详见报表。</w:t>
      </w:r>
    </w:p>
    <w:p w14:paraId="01419215">
      <w:pPr>
        <w:spacing w:line="600" w:lineRule="exact"/>
        <w:ind w:firstLine="640" w:firstLineChars="200"/>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2.重点项目预算绩效目标说明。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1545"/>
        <w:gridCol w:w="5125"/>
      </w:tblGrid>
      <w:tr w14:paraId="6C87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0" w:type="dxa"/>
            <w:noWrap w:val="0"/>
            <w:vAlign w:val="top"/>
          </w:tcPr>
          <w:p w14:paraId="0904762F">
            <w:pPr>
              <w:tabs>
                <w:tab w:val="center" w:pos="4475"/>
              </w:tabs>
              <w:spacing w:line="360" w:lineRule="auto"/>
              <w:jc w:val="center"/>
              <w:rPr>
                <w:rFonts w:hint="eastAsia" w:ascii="仿宋_GB2312" w:hAnsi="仿宋_GB2312" w:eastAsia="仿宋_GB2312" w:cs="仿宋_GB2312"/>
                <w:b/>
                <w:bCs/>
                <w:szCs w:val="32"/>
                <w:highlight w:val="none"/>
                <w:vertAlign w:val="baseline"/>
                <w:lang w:eastAsia="zh-CN"/>
              </w:rPr>
            </w:pPr>
          </w:p>
          <w:p w14:paraId="69904E63">
            <w:pPr>
              <w:tabs>
                <w:tab w:val="center" w:pos="4475"/>
              </w:tabs>
              <w:spacing w:line="360" w:lineRule="auto"/>
              <w:jc w:val="center"/>
              <w:rPr>
                <w:rFonts w:hint="eastAsia" w:ascii="仿宋_GB2312" w:hAnsi="仿宋_GB2312" w:eastAsia="仿宋_GB2312" w:cs="仿宋_GB2312"/>
                <w:b/>
                <w:bCs/>
                <w:szCs w:val="32"/>
                <w:highlight w:val="none"/>
                <w:vertAlign w:val="baseline"/>
                <w:lang w:eastAsia="zh-CN"/>
              </w:rPr>
            </w:pPr>
            <w:r>
              <w:rPr>
                <w:rFonts w:hint="eastAsia" w:ascii="仿宋_GB2312" w:hAnsi="仿宋_GB2312" w:eastAsia="仿宋_GB2312" w:cs="仿宋_GB2312"/>
                <w:b/>
                <w:bCs/>
                <w:szCs w:val="32"/>
                <w:highlight w:val="none"/>
                <w:vertAlign w:val="baseline"/>
                <w:lang w:eastAsia="zh-CN"/>
              </w:rPr>
              <w:t>项目名称</w:t>
            </w:r>
          </w:p>
        </w:tc>
        <w:tc>
          <w:tcPr>
            <w:tcW w:w="1545" w:type="dxa"/>
            <w:noWrap w:val="0"/>
            <w:vAlign w:val="top"/>
          </w:tcPr>
          <w:p w14:paraId="5214D459">
            <w:pPr>
              <w:tabs>
                <w:tab w:val="center" w:pos="4475"/>
              </w:tabs>
              <w:spacing w:line="560" w:lineRule="exact"/>
              <w:jc w:val="center"/>
              <w:rPr>
                <w:rFonts w:hint="eastAsia" w:ascii="仿宋_GB2312" w:hAnsi="仿宋_GB2312" w:eastAsia="仿宋_GB2312" w:cs="仿宋_GB2312"/>
                <w:b/>
                <w:bCs/>
                <w:szCs w:val="32"/>
                <w:highlight w:val="none"/>
                <w:vertAlign w:val="baseline"/>
                <w:lang w:eastAsia="zh-CN"/>
              </w:rPr>
            </w:pPr>
            <w:r>
              <w:rPr>
                <w:rFonts w:hint="eastAsia" w:ascii="仿宋_GB2312" w:hAnsi="仿宋_GB2312" w:eastAsia="仿宋_GB2312" w:cs="仿宋_GB2312"/>
                <w:b/>
                <w:bCs/>
                <w:szCs w:val="32"/>
                <w:highlight w:val="none"/>
                <w:vertAlign w:val="baseline"/>
                <w:lang w:eastAsia="zh-CN"/>
              </w:rPr>
              <w:t>预算数（单位：万元）</w:t>
            </w:r>
          </w:p>
        </w:tc>
        <w:tc>
          <w:tcPr>
            <w:tcW w:w="5125" w:type="dxa"/>
            <w:noWrap w:val="0"/>
            <w:vAlign w:val="top"/>
          </w:tcPr>
          <w:p w14:paraId="2A7C28A5">
            <w:pPr>
              <w:tabs>
                <w:tab w:val="center" w:pos="4475"/>
              </w:tabs>
              <w:spacing w:line="560" w:lineRule="exact"/>
              <w:jc w:val="center"/>
              <w:rPr>
                <w:rFonts w:hint="eastAsia" w:ascii="仿宋_GB2312" w:hAnsi="仿宋_GB2312" w:eastAsia="仿宋_GB2312" w:cs="仿宋_GB2312"/>
                <w:b/>
                <w:bCs/>
                <w:szCs w:val="32"/>
                <w:highlight w:val="none"/>
                <w:vertAlign w:val="baseline"/>
                <w:lang w:eastAsia="zh-CN"/>
              </w:rPr>
            </w:pPr>
          </w:p>
          <w:p w14:paraId="0690AE6F">
            <w:pPr>
              <w:tabs>
                <w:tab w:val="center" w:pos="4475"/>
              </w:tabs>
              <w:spacing w:line="560" w:lineRule="exact"/>
              <w:jc w:val="center"/>
              <w:rPr>
                <w:rFonts w:hint="eastAsia" w:ascii="仿宋_GB2312" w:hAnsi="仿宋_GB2312" w:eastAsia="仿宋_GB2312" w:cs="仿宋_GB2312"/>
                <w:b/>
                <w:bCs/>
                <w:szCs w:val="32"/>
                <w:highlight w:val="none"/>
                <w:vertAlign w:val="baseline"/>
                <w:lang w:eastAsia="zh-CN"/>
              </w:rPr>
            </w:pPr>
            <w:r>
              <w:rPr>
                <w:rFonts w:hint="eastAsia" w:ascii="仿宋_GB2312" w:hAnsi="仿宋_GB2312" w:eastAsia="仿宋_GB2312" w:cs="仿宋_GB2312"/>
                <w:b/>
                <w:bCs/>
                <w:szCs w:val="32"/>
                <w:highlight w:val="none"/>
                <w:vertAlign w:val="baseline"/>
                <w:lang w:eastAsia="zh-CN"/>
              </w:rPr>
              <w:t>绩效目标</w:t>
            </w:r>
          </w:p>
        </w:tc>
      </w:tr>
      <w:tr w14:paraId="2C89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0" w:hRule="atLeast"/>
        </w:trPr>
        <w:tc>
          <w:tcPr>
            <w:tcW w:w="2050" w:type="dxa"/>
            <w:noWrap w:val="0"/>
            <w:vAlign w:val="top"/>
          </w:tcPr>
          <w:p w14:paraId="2815A607">
            <w:pPr>
              <w:tabs>
                <w:tab w:val="center" w:pos="4475"/>
              </w:tabs>
              <w:spacing w:line="560" w:lineRule="exact"/>
              <w:jc w:val="center"/>
              <w:rPr>
                <w:rFonts w:hint="eastAsia" w:ascii="仿宋_GB2312" w:hAnsi="宋体" w:cs="Times New Roman"/>
                <w:szCs w:val="32"/>
                <w:highlight w:val="none"/>
                <w:lang w:val="en-US" w:eastAsia="zh-CN"/>
              </w:rPr>
            </w:pPr>
            <w:r>
              <w:rPr>
                <w:rFonts w:hint="eastAsia" w:ascii="仿宋_GB2312" w:hAnsi="宋体" w:cs="Times New Roman"/>
                <w:szCs w:val="32"/>
                <w:highlight w:val="none"/>
                <w:lang w:val="en-US" w:eastAsia="zh-CN"/>
              </w:rPr>
              <w:t>县级广播电视监测前端升级改造</w:t>
            </w:r>
          </w:p>
        </w:tc>
        <w:tc>
          <w:tcPr>
            <w:tcW w:w="1545" w:type="dxa"/>
            <w:noWrap w:val="0"/>
            <w:vAlign w:val="top"/>
          </w:tcPr>
          <w:p w14:paraId="48AC8194">
            <w:pPr>
              <w:tabs>
                <w:tab w:val="center" w:pos="4475"/>
              </w:tabs>
              <w:spacing w:line="560" w:lineRule="exact"/>
              <w:jc w:val="center"/>
              <w:rPr>
                <w:rFonts w:hint="default" w:ascii="仿宋_GB2312" w:hAnsi="宋体" w:cs="Times New Roman"/>
                <w:szCs w:val="32"/>
                <w:highlight w:val="none"/>
                <w:lang w:val="en-US" w:eastAsia="zh-CN"/>
              </w:rPr>
            </w:pPr>
            <w:r>
              <w:rPr>
                <w:rFonts w:hint="eastAsia" w:ascii="仿宋_GB2312" w:hAnsi="宋体" w:cs="Times New Roman"/>
                <w:szCs w:val="32"/>
                <w:highlight w:val="none"/>
                <w:lang w:val="en-US" w:eastAsia="zh-CN"/>
              </w:rPr>
              <w:t>75</w:t>
            </w:r>
          </w:p>
        </w:tc>
        <w:tc>
          <w:tcPr>
            <w:tcW w:w="5125" w:type="dxa"/>
            <w:noWrap w:val="0"/>
            <w:vAlign w:val="top"/>
          </w:tcPr>
          <w:p w14:paraId="653B9427">
            <w:pPr>
              <w:tabs>
                <w:tab w:val="center" w:pos="4475"/>
              </w:tabs>
              <w:spacing w:line="560" w:lineRule="exact"/>
              <w:jc w:val="left"/>
              <w:rPr>
                <w:rFonts w:hint="eastAsia" w:ascii="仿宋_GB2312" w:hAnsi="仿宋_GB2312" w:eastAsia="仿宋_GB2312" w:cs="仿宋_GB2312"/>
                <w:b/>
                <w:bCs/>
                <w:szCs w:val="32"/>
                <w:highlight w:val="none"/>
                <w:vertAlign w:val="baseline"/>
                <w:lang w:eastAsia="zh-CN"/>
              </w:rPr>
            </w:pPr>
            <w:r>
              <w:rPr>
                <w:rFonts w:hint="eastAsia" w:ascii="仿宋_GB2312" w:hAnsi="宋体" w:cs="Times New Roman"/>
                <w:szCs w:val="32"/>
                <w:highlight w:val="none"/>
                <w:lang w:val="en-US" w:eastAsia="zh-CN"/>
              </w:rPr>
              <w:t>年度绩效目标：通过开展对10个县级广播电视监测前端进行升级改造工作，达到加强对全区县级融媒体中心广播电视节目的监测监管目标，实现保障广播电视安全播出效果。数量指标：完成监测前端升级改造数量＝10；质量指标：设备验收合格率≥95%；时效指标：2025年12月底前完成；成本指标：项目总成本≤75万元；社会效益指标：较高加强对县级融媒体中心广播电视节目的监测，保障广播电视安全播出。服务对象满意度：相关监测监管业务人员满意度≥95%。</w:t>
            </w:r>
          </w:p>
        </w:tc>
      </w:tr>
    </w:tbl>
    <w:p w14:paraId="4E126B66">
      <w:pPr>
        <w:spacing w:line="600" w:lineRule="exact"/>
        <w:ind w:firstLine="640" w:firstLineChars="200"/>
        <w:rPr>
          <w:rFonts w:hint="eastAsia" w:ascii="仿宋_GB2312" w:hAnsi="宋体" w:cs="Times New Roman"/>
          <w:szCs w:val="32"/>
          <w:highlight w:val="none"/>
          <w:lang w:val="en-US" w:eastAsia="zh-CN"/>
        </w:rPr>
      </w:pPr>
    </w:p>
    <w:p w14:paraId="532A2B65">
      <w:pPr>
        <w:tabs>
          <w:tab w:val="center" w:pos="4475"/>
        </w:tabs>
        <w:spacing w:line="600" w:lineRule="exact"/>
        <w:ind w:firstLine="645"/>
        <w:jc w:val="center"/>
        <w:rPr>
          <w:rFonts w:hint="eastAsia" w:ascii="黑体" w:eastAsia="黑体"/>
          <w:szCs w:val="32"/>
          <w:highlight w:val="none"/>
        </w:rPr>
      </w:pPr>
      <w:r>
        <w:rPr>
          <w:rFonts w:hint="eastAsia" w:ascii="黑体" w:eastAsia="黑体"/>
          <w:szCs w:val="32"/>
          <w:highlight w:val="none"/>
        </w:rPr>
        <w:t>第三部分：名词解释</w:t>
      </w:r>
    </w:p>
    <w:p w14:paraId="2B088AB5">
      <w:pPr>
        <w:numPr>
          <w:ilvl w:val="0"/>
          <w:numId w:val="3"/>
        </w:numPr>
        <w:tabs>
          <w:tab w:val="center" w:pos="4475"/>
        </w:tabs>
        <w:spacing w:line="600" w:lineRule="exact"/>
        <w:ind w:firstLine="645"/>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一般公共预算</w:t>
      </w:r>
      <w:r>
        <w:rPr>
          <w:rFonts w:hint="eastAsia" w:ascii="仿宋_GB2312" w:hAnsi="宋体" w:eastAsia="仿宋_GB2312" w:cs="宋体"/>
          <w:sz w:val="32"/>
          <w:szCs w:val="32"/>
          <w:highlight w:val="none"/>
          <w:lang w:eastAsia="zh-CN"/>
        </w:rPr>
        <w:t>收入</w:t>
      </w:r>
      <w:r>
        <w:rPr>
          <w:rFonts w:hint="eastAsia" w:ascii="仿宋_GB2312" w:hAnsi="宋体" w:eastAsia="仿宋_GB2312" w:cs="宋体"/>
          <w:sz w:val="32"/>
          <w:szCs w:val="32"/>
          <w:highlight w:val="none"/>
        </w:rPr>
        <w:t>：指自治区财政部门当年拨付的资金。</w:t>
      </w:r>
    </w:p>
    <w:p w14:paraId="09FC8A9B">
      <w:pPr>
        <w:numPr>
          <w:ilvl w:val="0"/>
          <w:numId w:val="3"/>
        </w:numPr>
        <w:tabs>
          <w:tab w:val="center" w:pos="4475"/>
        </w:tabs>
        <w:spacing w:line="600" w:lineRule="exact"/>
        <w:ind w:firstLine="645"/>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基本支出：指为保障机构正常运转、完成日常工作任务而发生的人员支出和公用支出</w:t>
      </w:r>
      <w:r>
        <w:rPr>
          <w:rFonts w:hint="eastAsia" w:ascii="仿宋_GB2312" w:hAnsi="宋体" w:cs="宋体"/>
          <w:sz w:val="32"/>
          <w:szCs w:val="32"/>
          <w:highlight w:val="none"/>
          <w:lang w:eastAsia="zh-CN"/>
        </w:rPr>
        <w:t>。</w:t>
      </w:r>
    </w:p>
    <w:p w14:paraId="6A7229A0">
      <w:pPr>
        <w:numPr>
          <w:ilvl w:val="0"/>
          <w:numId w:val="3"/>
        </w:numPr>
        <w:tabs>
          <w:tab w:val="center" w:pos="4475"/>
        </w:tabs>
        <w:spacing w:line="600" w:lineRule="exact"/>
        <w:ind w:firstLine="645"/>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项目支出：指在基本支出之外为完成特定行政任务和事业发展目标所发生的支出。</w:t>
      </w:r>
    </w:p>
    <w:p w14:paraId="40A20646">
      <w:pPr>
        <w:numPr>
          <w:ilvl w:val="0"/>
          <w:numId w:val="0"/>
        </w:numPr>
        <w:tabs>
          <w:tab w:val="center" w:pos="4475"/>
        </w:tabs>
        <w:spacing w:line="600" w:lineRule="exact"/>
        <w:ind w:firstLine="640" w:firstLineChars="200"/>
        <w:rPr>
          <w:rFonts w:hint="eastAsia" w:ascii="黑体" w:eastAsia="黑体"/>
          <w:szCs w:val="32"/>
          <w:highlight w:val="none"/>
        </w:rPr>
      </w:pPr>
      <w:r>
        <w:rPr>
          <w:rFonts w:hint="eastAsia" w:ascii="仿宋_GB2312" w:hAnsi="宋体" w:cs="宋体"/>
          <w:sz w:val="32"/>
          <w:szCs w:val="32"/>
          <w:highlight w:val="none"/>
          <w:lang w:val="en-US" w:eastAsia="zh-CN"/>
        </w:rPr>
        <w:t>四、</w:t>
      </w:r>
      <w:r>
        <w:rPr>
          <w:rFonts w:hint="eastAsia" w:ascii="仿宋_GB2312" w:hAnsi="宋体" w:eastAsia="仿宋_GB2312" w:cs="宋体"/>
          <w:sz w:val="32"/>
          <w:szCs w:val="32"/>
          <w:highlight w:val="none"/>
        </w:rPr>
        <w:t>“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CE61EB9">
      <w:pPr>
        <w:adjustRightInd w:val="0"/>
        <w:snapToGrid w:val="0"/>
        <w:spacing w:line="600" w:lineRule="exact"/>
        <w:ind w:right="-333" w:rightChars="-104" w:firstLine="640" w:firstLineChars="200"/>
        <w:jc w:val="center"/>
        <w:rPr>
          <w:rFonts w:hint="eastAsia" w:ascii="黑体" w:hAnsi="宋体" w:eastAsia="黑体"/>
          <w:szCs w:val="32"/>
          <w:highlight w:val="none"/>
        </w:rPr>
      </w:pPr>
      <w:r>
        <w:rPr>
          <w:rFonts w:hint="eastAsia" w:ascii="黑体" w:eastAsia="黑体"/>
          <w:szCs w:val="32"/>
          <w:highlight w:val="none"/>
        </w:rPr>
        <w:t>第四部分：广西广播电视监测中心</w:t>
      </w:r>
      <w:r>
        <w:rPr>
          <w:rFonts w:hint="eastAsia" w:ascii="黑体" w:hAnsi="宋体" w:eastAsia="黑体"/>
          <w:szCs w:val="32"/>
          <w:highlight w:val="none"/>
        </w:rPr>
        <w:t>202</w:t>
      </w:r>
      <w:r>
        <w:rPr>
          <w:rFonts w:hint="eastAsia" w:ascii="黑体" w:hAnsi="宋体" w:eastAsia="黑体"/>
          <w:szCs w:val="32"/>
          <w:highlight w:val="none"/>
          <w:lang w:val="en-US" w:eastAsia="zh-CN"/>
        </w:rPr>
        <w:t>5</w:t>
      </w:r>
      <w:r>
        <w:rPr>
          <w:rFonts w:hint="eastAsia" w:ascii="黑体" w:hAnsi="宋体" w:eastAsia="黑体"/>
          <w:szCs w:val="32"/>
          <w:highlight w:val="none"/>
        </w:rPr>
        <w:t>年</w:t>
      </w:r>
    </w:p>
    <w:p w14:paraId="212B72BE">
      <w:pPr>
        <w:adjustRightInd w:val="0"/>
        <w:snapToGrid w:val="0"/>
        <w:spacing w:line="600" w:lineRule="exact"/>
        <w:ind w:right="-333" w:rightChars="-104" w:firstLine="640" w:firstLineChars="200"/>
        <w:jc w:val="center"/>
        <w:rPr>
          <w:rFonts w:hint="eastAsia" w:ascii="黑体" w:hAnsi="宋体" w:eastAsia="黑体"/>
          <w:bCs/>
          <w:szCs w:val="32"/>
          <w:highlight w:val="none"/>
        </w:rPr>
      </w:pPr>
      <w:r>
        <w:rPr>
          <w:rFonts w:hint="eastAsia" w:ascii="黑体" w:eastAsia="黑体"/>
          <w:szCs w:val="32"/>
          <w:highlight w:val="none"/>
          <w:lang w:val="en-US" w:eastAsia="zh-CN"/>
        </w:rPr>
        <w:t xml:space="preserve">     </w:t>
      </w:r>
      <w:r>
        <w:rPr>
          <w:rFonts w:hint="eastAsia" w:ascii="黑体" w:eastAsia="黑体"/>
          <w:szCs w:val="32"/>
          <w:highlight w:val="none"/>
        </w:rPr>
        <w:t>单位预算公开报表</w:t>
      </w:r>
    </w:p>
    <w:p w14:paraId="2FA1D007">
      <w:pPr>
        <w:adjustRightInd w:val="0"/>
        <w:snapToGrid w:val="0"/>
        <w:spacing w:line="600" w:lineRule="exact"/>
        <w:ind w:right="-333" w:rightChars="-104" w:firstLine="480" w:firstLineChars="150"/>
        <w:rPr>
          <w:rFonts w:hint="eastAsia" w:ascii="仿宋_GB2312" w:hAnsi="宋体"/>
          <w:szCs w:val="32"/>
          <w:highlight w:val="none"/>
        </w:rPr>
      </w:pPr>
      <w:r>
        <w:rPr>
          <w:rFonts w:hint="eastAsia" w:ascii="仿宋_GB2312" w:hAnsi="宋体"/>
          <w:szCs w:val="32"/>
          <w:highlight w:val="none"/>
        </w:rPr>
        <w:t>一、单位收支总体情况表</w:t>
      </w:r>
    </w:p>
    <w:p w14:paraId="29456D01">
      <w:pPr>
        <w:adjustRightInd w:val="0"/>
        <w:snapToGrid w:val="0"/>
        <w:spacing w:line="600" w:lineRule="exact"/>
        <w:ind w:right="-333" w:rightChars="-104" w:firstLine="480" w:firstLineChars="150"/>
        <w:rPr>
          <w:rFonts w:hint="eastAsia" w:ascii="仿宋_GB2312" w:hAnsi="宋体"/>
          <w:szCs w:val="32"/>
          <w:highlight w:val="none"/>
        </w:rPr>
      </w:pPr>
      <w:r>
        <w:rPr>
          <w:rFonts w:hint="eastAsia" w:ascii="仿宋_GB2312" w:hAnsi="宋体"/>
          <w:szCs w:val="32"/>
          <w:highlight w:val="none"/>
        </w:rPr>
        <w:t>二、单位收入总体情况表</w:t>
      </w:r>
    </w:p>
    <w:p w14:paraId="5CC005CB">
      <w:pPr>
        <w:adjustRightInd w:val="0"/>
        <w:snapToGrid w:val="0"/>
        <w:spacing w:line="600" w:lineRule="exact"/>
        <w:ind w:right="-333" w:rightChars="-104" w:firstLine="480" w:firstLineChars="150"/>
        <w:rPr>
          <w:rFonts w:ascii="仿宋_GB2312" w:hAnsi="宋体"/>
          <w:szCs w:val="32"/>
          <w:highlight w:val="none"/>
        </w:rPr>
      </w:pPr>
      <w:r>
        <w:rPr>
          <w:rFonts w:hint="eastAsia" w:ascii="仿宋_GB2312" w:hAnsi="宋体"/>
          <w:szCs w:val="32"/>
          <w:highlight w:val="none"/>
        </w:rPr>
        <w:t>三、单位支出总体情况表</w:t>
      </w:r>
    </w:p>
    <w:p w14:paraId="3E0E77AB">
      <w:pPr>
        <w:adjustRightInd w:val="0"/>
        <w:snapToGrid w:val="0"/>
        <w:spacing w:line="600" w:lineRule="exact"/>
        <w:ind w:right="-333" w:rightChars="-104" w:firstLine="480" w:firstLineChars="150"/>
        <w:rPr>
          <w:rFonts w:ascii="仿宋_GB2312" w:hAnsi="宋体"/>
          <w:szCs w:val="32"/>
          <w:highlight w:val="none"/>
        </w:rPr>
      </w:pPr>
      <w:r>
        <w:rPr>
          <w:rFonts w:hint="eastAsia" w:ascii="仿宋_GB2312" w:hAnsi="宋体"/>
          <w:szCs w:val="32"/>
          <w:highlight w:val="none"/>
        </w:rPr>
        <w:t>四、财政拨款收支总体情况表</w:t>
      </w:r>
    </w:p>
    <w:p w14:paraId="2864C77B">
      <w:pPr>
        <w:adjustRightInd w:val="0"/>
        <w:snapToGrid w:val="0"/>
        <w:spacing w:line="600" w:lineRule="exact"/>
        <w:ind w:right="-333" w:rightChars="-104" w:firstLine="480" w:firstLineChars="150"/>
        <w:rPr>
          <w:rFonts w:ascii="仿宋_GB2312" w:hAnsi="宋体"/>
          <w:szCs w:val="32"/>
          <w:highlight w:val="none"/>
        </w:rPr>
      </w:pPr>
      <w:r>
        <w:rPr>
          <w:rFonts w:hint="eastAsia" w:ascii="仿宋_GB2312" w:hAnsi="宋体"/>
          <w:szCs w:val="32"/>
          <w:highlight w:val="none"/>
        </w:rPr>
        <w:t>五、一般公共预算支出情况表</w:t>
      </w:r>
    </w:p>
    <w:p w14:paraId="73F970EF">
      <w:pPr>
        <w:adjustRightInd w:val="0"/>
        <w:snapToGrid w:val="0"/>
        <w:spacing w:line="600" w:lineRule="exact"/>
        <w:ind w:right="-333" w:rightChars="-104" w:firstLine="480" w:firstLineChars="150"/>
        <w:rPr>
          <w:rFonts w:ascii="仿宋_GB2312" w:hAnsi="宋体"/>
          <w:szCs w:val="32"/>
          <w:highlight w:val="none"/>
        </w:rPr>
      </w:pPr>
      <w:r>
        <w:rPr>
          <w:rFonts w:hint="eastAsia" w:ascii="仿宋_GB2312" w:hAnsi="宋体"/>
          <w:szCs w:val="32"/>
          <w:highlight w:val="none"/>
        </w:rPr>
        <w:t>六、一般公共预算基本支出情况表</w:t>
      </w:r>
    </w:p>
    <w:p w14:paraId="559EBA3D">
      <w:pPr>
        <w:adjustRightInd w:val="0"/>
        <w:snapToGrid w:val="0"/>
        <w:spacing w:line="600" w:lineRule="exact"/>
        <w:ind w:right="-333" w:rightChars="-104" w:firstLine="480" w:firstLineChars="150"/>
        <w:rPr>
          <w:rFonts w:hint="eastAsia" w:ascii="仿宋_GB2312" w:hAnsi="宋体"/>
          <w:szCs w:val="32"/>
          <w:highlight w:val="none"/>
        </w:rPr>
      </w:pPr>
      <w:r>
        <w:rPr>
          <w:rFonts w:hint="eastAsia" w:ascii="仿宋_GB2312" w:hAnsi="宋体"/>
          <w:szCs w:val="32"/>
          <w:highlight w:val="none"/>
        </w:rPr>
        <w:t>七、财政拨款“三公”经费、会议费和培训费支出情况表</w:t>
      </w:r>
    </w:p>
    <w:p w14:paraId="18CFCD68">
      <w:pPr>
        <w:adjustRightInd w:val="0"/>
        <w:snapToGrid w:val="0"/>
        <w:spacing w:line="600" w:lineRule="exact"/>
        <w:ind w:right="-333" w:rightChars="-104" w:firstLine="480" w:firstLineChars="150"/>
        <w:rPr>
          <w:rFonts w:hint="eastAsia" w:ascii="仿宋_GB2312" w:hAnsi="宋体"/>
          <w:szCs w:val="32"/>
          <w:highlight w:val="none"/>
        </w:rPr>
      </w:pPr>
      <w:r>
        <w:rPr>
          <w:rFonts w:hint="eastAsia" w:ascii="仿宋_GB2312" w:hAnsi="宋体"/>
          <w:szCs w:val="32"/>
          <w:highlight w:val="none"/>
        </w:rPr>
        <w:t>八、政府性基金预算支出情况表</w:t>
      </w:r>
    </w:p>
    <w:p w14:paraId="450E9B80">
      <w:pPr>
        <w:widowControl/>
        <w:spacing w:line="600" w:lineRule="exact"/>
        <w:ind w:firstLine="480" w:firstLineChars="150"/>
        <w:jc w:val="left"/>
        <w:rPr>
          <w:rFonts w:ascii="仿宋_GB2312" w:hAnsi="宋体"/>
          <w:szCs w:val="32"/>
          <w:highlight w:val="none"/>
        </w:rPr>
      </w:pPr>
      <w:r>
        <w:rPr>
          <w:rFonts w:hint="eastAsia" w:ascii="仿宋_GB2312" w:hAnsi="宋体"/>
          <w:szCs w:val="32"/>
          <w:highlight w:val="none"/>
        </w:rPr>
        <w:t>九、国有资本经营预算支出情况表</w:t>
      </w:r>
    </w:p>
    <w:p w14:paraId="59B76560">
      <w:pPr>
        <w:adjustRightInd w:val="0"/>
        <w:snapToGrid w:val="0"/>
        <w:spacing w:line="600" w:lineRule="exact"/>
        <w:ind w:right="-333" w:rightChars="-104" w:firstLine="480" w:firstLineChars="150"/>
        <w:rPr>
          <w:rFonts w:hint="eastAsia" w:ascii="仿宋_GB2312" w:hAnsi="宋体"/>
          <w:szCs w:val="32"/>
          <w:highlight w:val="none"/>
        </w:rPr>
      </w:pPr>
      <w:r>
        <w:rPr>
          <w:rFonts w:hint="eastAsia" w:ascii="仿宋_GB2312" w:hAnsi="宋体"/>
          <w:szCs w:val="32"/>
          <w:highlight w:val="none"/>
        </w:rPr>
        <w:t>十、自治区本级项目绩效目标公开表</w:t>
      </w:r>
    </w:p>
    <w:p w14:paraId="666D62E4">
      <w:pPr>
        <w:adjustRightInd w:val="0"/>
        <w:snapToGrid w:val="0"/>
        <w:spacing w:line="600" w:lineRule="exact"/>
        <w:ind w:right="-333" w:rightChars="-104" w:firstLine="480" w:firstLineChars="150"/>
        <w:rPr>
          <w:highlight w:val="none"/>
        </w:rPr>
      </w:pPr>
      <w:r>
        <w:rPr>
          <w:rFonts w:hint="eastAsia" w:ascii="仿宋_GB2312" w:hAnsi="宋体"/>
          <w:szCs w:val="32"/>
          <w:highlight w:val="none"/>
          <w:lang w:val="en-US" w:eastAsia="zh-CN"/>
        </w:rPr>
        <w:t>十一、</w:t>
      </w:r>
      <w:bookmarkEnd w:id="5"/>
      <w:r>
        <w:rPr>
          <w:rFonts w:hint="eastAsia" w:ascii="仿宋_GB2312" w:hAnsi="宋体"/>
          <w:szCs w:val="32"/>
          <w:highlight w:val="none"/>
          <w:lang w:val="en-US" w:eastAsia="zh-CN"/>
        </w:rPr>
        <w:t>对下转移支付项目绩效目标公开表</w:t>
      </w:r>
    </w:p>
    <w:sectPr>
      <w:footerReference r:id="rId4" w:type="default"/>
      <w:pgSz w:w="11906" w:h="16838"/>
      <w:pgMar w:top="1440" w:right="1701" w:bottom="1440" w:left="170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3FF81">
    <w:pPr>
      <w:pStyle w:val="3"/>
      <w:tabs>
        <w:tab w:val="clear" w:pos="4153"/>
      </w:tabs>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C2AB">
    <w:pPr>
      <w:pStyle w:val="3"/>
      <w:tabs>
        <w:tab w:val="clear" w:pos="4153"/>
      </w:tabs>
      <w:jc w:val="center"/>
      <w:rPr>
        <w:rFonts w:hint="default" w:eastAsia="仿宋_GB2312"/>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14AF39">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014AF3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7C0CE"/>
    <w:multiLevelType w:val="singleLevel"/>
    <w:tmpl w:val="D447C0CE"/>
    <w:lvl w:ilvl="0" w:tentative="0">
      <w:start w:val="2"/>
      <w:numFmt w:val="chineseCounting"/>
      <w:suff w:val="nothing"/>
      <w:lvlText w:val="（%1）"/>
      <w:lvlJc w:val="left"/>
      <w:rPr>
        <w:rFonts w:hint="eastAsia"/>
      </w:rPr>
    </w:lvl>
  </w:abstractNum>
  <w:abstractNum w:abstractNumId="1">
    <w:nsid w:val="DC6CB935"/>
    <w:multiLevelType w:val="singleLevel"/>
    <w:tmpl w:val="DC6CB935"/>
    <w:lvl w:ilvl="0" w:tentative="0">
      <w:start w:val="1"/>
      <w:numFmt w:val="chineseCounting"/>
      <w:suff w:val="nothing"/>
      <w:lvlText w:val="%1、"/>
      <w:lvlJc w:val="left"/>
      <w:rPr>
        <w:rFonts w:hint="eastAsia"/>
      </w:rPr>
    </w:lvl>
  </w:abstractNum>
  <w:abstractNum w:abstractNumId="2">
    <w:nsid w:val="00A201DC"/>
    <w:multiLevelType w:val="singleLevel"/>
    <w:tmpl w:val="00A201DC"/>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MDdjY2JhNThiZDI1MmJlNzU1OTE0MmE5NjMwNGQifQ=="/>
  </w:docVars>
  <w:rsids>
    <w:rsidRoot w:val="73946F3A"/>
    <w:rsid w:val="00C83842"/>
    <w:rsid w:val="00F61E86"/>
    <w:rsid w:val="01A061D1"/>
    <w:rsid w:val="056F72B2"/>
    <w:rsid w:val="05A32BC9"/>
    <w:rsid w:val="05C569B3"/>
    <w:rsid w:val="05C869C2"/>
    <w:rsid w:val="06A967F3"/>
    <w:rsid w:val="06FA4682"/>
    <w:rsid w:val="072C1E6A"/>
    <w:rsid w:val="08103916"/>
    <w:rsid w:val="081B727D"/>
    <w:rsid w:val="081D1B91"/>
    <w:rsid w:val="090D1774"/>
    <w:rsid w:val="0ABA2D7D"/>
    <w:rsid w:val="0ADD4CBE"/>
    <w:rsid w:val="0B5F1B77"/>
    <w:rsid w:val="0C9870EE"/>
    <w:rsid w:val="0CE836A4"/>
    <w:rsid w:val="0D1104C2"/>
    <w:rsid w:val="0E524791"/>
    <w:rsid w:val="0E5E7EC3"/>
    <w:rsid w:val="0FBD0C1A"/>
    <w:rsid w:val="11074A45"/>
    <w:rsid w:val="11F978DB"/>
    <w:rsid w:val="14575AE1"/>
    <w:rsid w:val="14D94748"/>
    <w:rsid w:val="14F96B98"/>
    <w:rsid w:val="16261A07"/>
    <w:rsid w:val="17A10E21"/>
    <w:rsid w:val="17C1762F"/>
    <w:rsid w:val="17CF1E32"/>
    <w:rsid w:val="17D411F6"/>
    <w:rsid w:val="1A1A55E6"/>
    <w:rsid w:val="1A5605E9"/>
    <w:rsid w:val="1B9A401A"/>
    <w:rsid w:val="1CBA6C0D"/>
    <w:rsid w:val="1CC6128C"/>
    <w:rsid w:val="1D882867"/>
    <w:rsid w:val="1E893A4C"/>
    <w:rsid w:val="1F7171A3"/>
    <w:rsid w:val="1F7237CF"/>
    <w:rsid w:val="1FBA1734"/>
    <w:rsid w:val="1FC57DA2"/>
    <w:rsid w:val="200932AB"/>
    <w:rsid w:val="201C5CF9"/>
    <w:rsid w:val="205D3F27"/>
    <w:rsid w:val="22370D00"/>
    <w:rsid w:val="2322550C"/>
    <w:rsid w:val="23411E36"/>
    <w:rsid w:val="23CC3D5F"/>
    <w:rsid w:val="24343749"/>
    <w:rsid w:val="24885F58"/>
    <w:rsid w:val="24E16D01"/>
    <w:rsid w:val="24E33EA6"/>
    <w:rsid w:val="2567353B"/>
    <w:rsid w:val="25B52667"/>
    <w:rsid w:val="25E22D30"/>
    <w:rsid w:val="2697330D"/>
    <w:rsid w:val="26B20955"/>
    <w:rsid w:val="26D905D7"/>
    <w:rsid w:val="27856927"/>
    <w:rsid w:val="27963AF1"/>
    <w:rsid w:val="27FE547D"/>
    <w:rsid w:val="29194CBB"/>
    <w:rsid w:val="2B057BED"/>
    <w:rsid w:val="2BA16AAB"/>
    <w:rsid w:val="2ECB2EFB"/>
    <w:rsid w:val="2EDD1F54"/>
    <w:rsid w:val="2F067A90"/>
    <w:rsid w:val="2F18324A"/>
    <w:rsid w:val="2F1F6DA3"/>
    <w:rsid w:val="2F42642C"/>
    <w:rsid w:val="2F45204F"/>
    <w:rsid w:val="2F792957"/>
    <w:rsid w:val="30457932"/>
    <w:rsid w:val="304C5976"/>
    <w:rsid w:val="32870EE7"/>
    <w:rsid w:val="32CE2FBA"/>
    <w:rsid w:val="33C65A3F"/>
    <w:rsid w:val="34160775"/>
    <w:rsid w:val="36341386"/>
    <w:rsid w:val="36A32572"/>
    <w:rsid w:val="36D35ED4"/>
    <w:rsid w:val="36F6663C"/>
    <w:rsid w:val="36FB72EE"/>
    <w:rsid w:val="37BF7375"/>
    <w:rsid w:val="382C4A0B"/>
    <w:rsid w:val="38EB1B1F"/>
    <w:rsid w:val="392A36AD"/>
    <w:rsid w:val="39777F08"/>
    <w:rsid w:val="39E44E74"/>
    <w:rsid w:val="3A494C37"/>
    <w:rsid w:val="3A914FF9"/>
    <w:rsid w:val="3B037579"/>
    <w:rsid w:val="3C096E11"/>
    <w:rsid w:val="3CF03B2D"/>
    <w:rsid w:val="3E554590"/>
    <w:rsid w:val="3E740EBA"/>
    <w:rsid w:val="3FDE4F5F"/>
    <w:rsid w:val="40585637"/>
    <w:rsid w:val="40A92971"/>
    <w:rsid w:val="413D0950"/>
    <w:rsid w:val="439E0787"/>
    <w:rsid w:val="46EB5A91"/>
    <w:rsid w:val="476475F1"/>
    <w:rsid w:val="48F826E7"/>
    <w:rsid w:val="4A21338E"/>
    <w:rsid w:val="4ADA02F6"/>
    <w:rsid w:val="4AE03433"/>
    <w:rsid w:val="4BF52F0E"/>
    <w:rsid w:val="4C037B0C"/>
    <w:rsid w:val="4C991AEB"/>
    <w:rsid w:val="4D096C71"/>
    <w:rsid w:val="4E164FFE"/>
    <w:rsid w:val="4E2E44B5"/>
    <w:rsid w:val="4EB90223"/>
    <w:rsid w:val="4F005E52"/>
    <w:rsid w:val="531E0F9C"/>
    <w:rsid w:val="535E1D58"/>
    <w:rsid w:val="542A1E5D"/>
    <w:rsid w:val="543F741C"/>
    <w:rsid w:val="549A4653"/>
    <w:rsid w:val="555B494C"/>
    <w:rsid w:val="55E62245"/>
    <w:rsid w:val="57315742"/>
    <w:rsid w:val="573D7F76"/>
    <w:rsid w:val="591F15CA"/>
    <w:rsid w:val="595C45CC"/>
    <w:rsid w:val="59B14918"/>
    <w:rsid w:val="5AAE70AA"/>
    <w:rsid w:val="5CB52971"/>
    <w:rsid w:val="5EAE1426"/>
    <w:rsid w:val="5F025C16"/>
    <w:rsid w:val="5F076D88"/>
    <w:rsid w:val="5FE13A7D"/>
    <w:rsid w:val="60762418"/>
    <w:rsid w:val="62FA7330"/>
    <w:rsid w:val="63506F50"/>
    <w:rsid w:val="63B50F2C"/>
    <w:rsid w:val="648669A1"/>
    <w:rsid w:val="64B259E8"/>
    <w:rsid w:val="64C25C2B"/>
    <w:rsid w:val="65150451"/>
    <w:rsid w:val="656E047F"/>
    <w:rsid w:val="6828049B"/>
    <w:rsid w:val="68727968"/>
    <w:rsid w:val="68E81FE4"/>
    <w:rsid w:val="69230B8D"/>
    <w:rsid w:val="6A4B0471"/>
    <w:rsid w:val="6B0675BF"/>
    <w:rsid w:val="6B1E7934"/>
    <w:rsid w:val="6BCF2245"/>
    <w:rsid w:val="6BEA3CBA"/>
    <w:rsid w:val="6C1A459F"/>
    <w:rsid w:val="6C3400B2"/>
    <w:rsid w:val="6D070402"/>
    <w:rsid w:val="6DCF760B"/>
    <w:rsid w:val="6F3A0AB4"/>
    <w:rsid w:val="712A185C"/>
    <w:rsid w:val="726B602C"/>
    <w:rsid w:val="73946F3A"/>
    <w:rsid w:val="742A3920"/>
    <w:rsid w:val="74F11C15"/>
    <w:rsid w:val="7513602F"/>
    <w:rsid w:val="753D12FE"/>
    <w:rsid w:val="760D0CD1"/>
    <w:rsid w:val="7625601A"/>
    <w:rsid w:val="76856AB9"/>
    <w:rsid w:val="76E9529A"/>
    <w:rsid w:val="771103FF"/>
    <w:rsid w:val="77F263D0"/>
    <w:rsid w:val="792E51E6"/>
    <w:rsid w:val="79A67472"/>
    <w:rsid w:val="7A7632E8"/>
    <w:rsid w:val="7BB67714"/>
    <w:rsid w:val="7BF64461"/>
    <w:rsid w:val="7CDC0104"/>
    <w:rsid w:val="7CE81B50"/>
    <w:rsid w:val="7D80447E"/>
    <w:rsid w:val="7E1075B0"/>
    <w:rsid w:val="7E4F632A"/>
    <w:rsid w:val="7F10538E"/>
    <w:rsid w:val="7F3A5E08"/>
    <w:rsid w:val="7FCD2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spacing w:after="0"/>
      <w:jc w:val="both"/>
    </w:pPr>
    <w:rPr>
      <w:rFonts w:ascii="宋体" w:hAnsi="Courier New" w:eastAsia="宋体" w:cs="Times New Roman"/>
      <w:kern w:val="2"/>
      <w:sz w:val="21"/>
      <w:szCs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4069</Words>
  <Characters>4620</Characters>
  <Lines>0</Lines>
  <Paragraphs>0</Paragraphs>
  <TotalTime>8</TotalTime>
  <ScaleCrop>false</ScaleCrop>
  <LinksUpToDate>false</LinksUpToDate>
  <CharactersWithSpaces>4627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2024-11-25T03:37:00Z</dcterms:created>
  <dc:creator>黄秋燕</dc:creator>
  <cp:lastModifiedBy>单纯的猴子</cp:lastModifiedBy>
  <dcterms:modified xsi:type="dcterms:W3CDTF">2025-02-12T02:41:12Z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5A523A4E700B4187BC6685BE60D563F9_11</vt:lpwstr>
  </property>
  <property fmtid="{D5CDD505-2E9C-101B-9397-08002B2CF9AE}" pid="4" name="KSOTemplateDocerSaveRecord">
    <vt:lpwstr>eyJoZGlkIjoiYjM3ODdhNzI3NWRjMjBlMmY0MDQzMjA0Yzg1YTA0NDMiLCJ1c2VySWQiOiI5MzM0ODM4MzYifQ==</vt:lpwstr>
  </property>
</Properties>
</file>