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3E8" w:rsidRDefault="009C43E8" w:rsidP="009C43E8">
      <w:pPr>
        <w:adjustRightInd w:val="0"/>
        <w:snapToGrid w:val="0"/>
        <w:spacing w:line="560" w:lineRule="exact"/>
        <w:ind w:rightChars="-104" w:right="-333"/>
        <w:jc w:val="center"/>
        <w:rPr>
          <w:rFonts w:ascii="方正小标宋简体" w:eastAsia="方正小标宋简体" w:hint="eastAsia"/>
          <w:sz w:val="44"/>
          <w:szCs w:val="44"/>
        </w:rPr>
      </w:pPr>
      <w:r>
        <w:rPr>
          <w:rFonts w:ascii="方正小标宋简体" w:eastAsia="方正小标宋简体" w:hint="eastAsia"/>
          <w:sz w:val="44"/>
          <w:szCs w:val="44"/>
        </w:rPr>
        <w:t>广西广播电视技术中心贵港分中心</w:t>
      </w:r>
    </w:p>
    <w:p w:rsidR="009C43E8" w:rsidRDefault="009C43E8" w:rsidP="009C43E8">
      <w:pPr>
        <w:adjustRightInd w:val="0"/>
        <w:snapToGrid w:val="0"/>
        <w:spacing w:line="560" w:lineRule="exact"/>
        <w:ind w:rightChars="-104" w:right="-333"/>
        <w:jc w:val="center"/>
        <w:rPr>
          <w:rFonts w:ascii="黑体" w:eastAsia="方正小标宋简体" w:hAnsi="宋体" w:hint="eastAsia"/>
          <w:bCs/>
          <w:szCs w:val="32"/>
        </w:rPr>
      </w:pPr>
      <w:r>
        <w:rPr>
          <w:rFonts w:ascii="方正小标宋简体" w:eastAsia="方正小标宋简体" w:hint="eastAsia"/>
          <w:sz w:val="44"/>
          <w:szCs w:val="44"/>
        </w:rPr>
        <w:t>2025年单位预算公开说明</w:t>
      </w:r>
    </w:p>
    <w:p w:rsidR="009C43E8" w:rsidRDefault="009C43E8" w:rsidP="009C43E8">
      <w:pPr>
        <w:adjustRightInd w:val="0"/>
        <w:snapToGrid w:val="0"/>
        <w:spacing w:line="560" w:lineRule="exact"/>
        <w:ind w:rightChars="-104" w:right="-333"/>
        <w:jc w:val="center"/>
        <w:rPr>
          <w:rFonts w:ascii="黑体" w:eastAsia="黑体" w:hAnsi="宋体" w:hint="eastAsia"/>
          <w:bCs/>
          <w:szCs w:val="32"/>
        </w:rPr>
      </w:pPr>
    </w:p>
    <w:p w:rsidR="009C43E8" w:rsidRDefault="009C43E8" w:rsidP="009C43E8">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t>目  录</w:t>
      </w:r>
    </w:p>
    <w:p w:rsidR="009C43E8" w:rsidRDefault="009C43E8" w:rsidP="009C43E8">
      <w:pPr>
        <w:adjustRightInd w:val="0"/>
        <w:snapToGrid w:val="0"/>
        <w:spacing w:line="560" w:lineRule="exact"/>
        <w:ind w:rightChars="-104" w:right="-333" w:firstLineChars="200" w:firstLine="640"/>
        <w:rPr>
          <w:rFonts w:ascii="黑体" w:eastAsia="黑体" w:hAnsi="宋体" w:hint="eastAsia"/>
          <w:bCs/>
          <w:szCs w:val="32"/>
        </w:rPr>
      </w:pPr>
    </w:p>
    <w:p w:rsidR="009C43E8" w:rsidRDefault="009C43E8" w:rsidP="009C43E8">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t>第一部分：单位概况</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一、单位主要职能</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二、机构设置情况</w:t>
      </w:r>
    </w:p>
    <w:p w:rsidR="009C43E8" w:rsidRDefault="009C43E8" w:rsidP="009C43E8">
      <w:pPr>
        <w:tabs>
          <w:tab w:val="center" w:pos="4475"/>
        </w:tabs>
        <w:spacing w:line="600" w:lineRule="exact"/>
        <w:ind w:firstLine="645"/>
        <w:rPr>
          <w:rFonts w:ascii="仿宋_GB2312" w:hAnsi="黑体" w:hint="eastAsia"/>
          <w:szCs w:val="32"/>
        </w:rPr>
      </w:pPr>
    </w:p>
    <w:p w:rsidR="009C43E8" w:rsidRDefault="009C43E8" w:rsidP="009C43E8">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int="eastAsia"/>
          <w:szCs w:val="32"/>
        </w:rPr>
        <w:t>第二部分：广西广播电视技术中心贵港分中心</w:t>
      </w:r>
      <w:r>
        <w:rPr>
          <w:rFonts w:ascii="黑体" w:eastAsia="黑体" w:hAnsi="宋体" w:hint="eastAsia"/>
          <w:szCs w:val="32"/>
        </w:rPr>
        <w:t>2025年</w:t>
      </w:r>
      <w:r>
        <w:rPr>
          <w:rFonts w:ascii="黑体" w:eastAsia="黑体" w:hint="eastAsia"/>
          <w:szCs w:val="32"/>
        </w:rPr>
        <w:t>单位预算情况说明</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一、单位预算收支增减变化情况说明</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二、单位预算收入总体情况说明</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三、单位预算支出总体情况说明</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四、政府性基金预算支出情况说明</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五、国有资本经营预算支出情况说明</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六、一般公共预算“三公”经费支出情况说明</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七、</w:t>
      </w:r>
      <w:r w:rsidRPr="009356D8">
        <w:rPr>
          <w:rFonts w:ascii="仿宋_GB2312" w:hAnsi="宋体" w:hint="eastAsia"/>
          <w:szCs w:val="32"/>
        </w:rPr>
        <w:t>事业单位相关运行经费安排情况说明</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八、政府采购预算安排情况说明</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九、国有资产占用情况说明</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十、预算绩效目标情况说明</w:t>
      </w:r>
    </w:p>
    <w:p w:rsidR="009C43E8" w:rsidRDefault="009C43E8" w:rsidP="009C43E8">
      <w:pPr>
        <w:tabs>
          <w:tab w:val="center" w:pos="4475"/>
        </w:tabs>
        <w:spacing w:line="600" w:lineRule="exact"/>
        <w:ind w:firstLine="645"/>
        <w:rPr>
          <w:rFonts w:ascii="仿宋_GB2312" w:hAnsi="黑体" w:hint="eastAsia"/>
          <w:szCs w:val="32"/>
        </w:rPr>
      </w:pPr>
    </w:p>
    <w:p w:rsidR="009C43E8" w:rsidRDefault="009C43E8" w:rsidP="009C43E8">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int="eastAsia"/>
          <w:szCs w:val="32"/>
        </w:rPr>
        <w:t>第三部分：名词解释</w:t>
      </w:r>
    </w:p>
    <w:p w:rsidR="009C43E8" w:rsidRDefault="009C43E8" w:rsidP="009C43E8">
      <w:pPr>
        <w:adjustRightInd w:val="0"/>
        <w:snapToGrid w:val="0"/>
        <w:spacing w:line="560" w:lineRule="exact"/>
        <w:ind w:rightChars="-104" w:right="-333" w:firstLineChars="200" w:firstLine="640"/>
        <w:rPr>
          <w:rFonts w:ascii="黑体" w:eastAsia="黑体" w:hAnsi="宋体" w:hint="eastAsia"/>
          <w:bCs/>
          <w:szCs w:val="32"/>
        </w:rPr>
      </w:pPr>
    </w:p>
    <w:p w:rsidR="009C43E8" w:rsidRDefault="009C43E8" w:rsidP="009C43E8">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t>第四部分：</w:t>
      </w:r>
      <w:r>
        <w:rPr>
          <w:rFonts w:ascii="黑体" w:eastAsia="黑体" w:hint="eastAsia"/>
          <w:szCs w:val="32"/>
        </w:rPr>
        <w:t>广西广播电视技术中心贵港分中心</w:t>
      </w:r>
      <w:r>
        <w:rPr>
          <w:rFonts w:ascii="黑体" w:eastAsia="黑体" w:hAnsi="宋体" w:hint="eastAsia"/>
          <w:szCs w:val="32"/>
        </w:rPr>
        <w:t>2025年</w:t>
      </w:r>
      <w:r>
        <w:rPr>
          <w:rFonts w:ascii="黑体" w:eastAsia="黑体" w:hint="eastAsia"/>
          <w:szCs w:val="32"/>
        </w:rPr>
        <w:t>单位预算公开报表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一、单位收支总体情况表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二、单位收入总体情况表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三、单位支出总体情况表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四、财政拨款收支总体情况表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五、一般公共预算支出情况表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六、一般公共预算基本支出情况表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七、财政拨款“三公”经费、会议费和培训费</w:t>
      </w:r>
      <w:r w:rsidRPr="003C75AE">
        <w:rPr>
          <w:rFonts w:ascii="仿宋_GB2312" w:hAnsi="黑体" w:hint="eastAsia"/>
          <w:szCs w:val="32"/>
        </w:rPr>
        <w:t>支出情况表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八、政府性基金预算支出情况表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九、国有资本经营预算支出情况表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十、自治区本级项目绩效目标公开表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十一、自治区对下转移支付项目绩效目标公开表</w:t>
      </w:r>
    </w:p>
    <w:p w:rsidR="009C43E8" w:rsidRDefault="009C43E8" w:rsidP="009C43E8">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br w:type="page"/>
      </w:r>
      <w:r>
        <w:rPr>
          <w:rFonts w:ascii="黑体" w:eastAsia="黑体" w:hAnsi="宋体" w:hint="eastAsia"/>
          <w:bCs/>
          <w:szCs w:val="32"/>
        </w:rPr>
        <w:lastRenderedPageBreak/>
        <w:t>第一部分：单位概况</w:t>
      </w:r>
    </w:p>
    <w:p w:rsidR="009C43E8" w:rsidRDefault="009C43E8" w:rsidP="009C43E8">
      <w:pPr>
        <w:adjustRightInd w:val="0"/>
        <w:snapToGrid w:val="0"/>
        <w:spacing w:line="560" w:lineRule="exact"/>
        <w:ind w:rightChars="-104" w:right="-333"/>
        <w:jc w:val="center"/>
        <w:rPr>
          <w:rFonts w:ascii="黑体" w:eastAsia="黑体" w:hAnsi="宋体" w:hint="eastAsia"/>
          <w:bCs/>
          <w:szCs w:val="32"/>
        </w:rPr>
      </w:pPr>
    </w:p>
    <w:p w:rsidR="009C43E8" w:rsidRDefault="009C43E8" w:rsidP="009C43E8">
      <w:pPr>
        <w:adjustRightInd w:val="0"/>
        <w:snapToGrid w:val="0"/>
        <w:spacing w:line="560" w:lineRule="exact"/>
        <w:ind w:rightChars="-104" w:right="-333" w:firstLineChars="200" w:firstLine="640"/>
        <w:rPr>
          <w:rFonts w:ascii="黑体" w:eastAsia="黑体" w:hAnsi="宋体" w:hint="eastAsia"/>
          <w:szCs w:val="32"/>
        </w:rPr>
      </w:pPr>
      <w:r>
        <w:rPr>
          <w:rFonts w:ascii="黑体" w:eastAsia="黑体" w:hAnsi="宋体" w:hint="eastAsia"/>
          <w:bCs/>
          <w:szCs w:val="32"/>
        </w:rPr>
        <w:t>一</w:t>
      </w:r>
      <w:r>
        <w:rPr>
          <w:rFonts w:ascii="黑体" w:eastAsia="黑体" w:hAnsi="宋体" w:hint="eastAsia"/>
          <w:szCs w:val="32"/>
        </w:rPr>
        <w:t>、单位主要职能</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广西广播电视技术中心贵港分中心：承担广播电视信号的当地范围传输、转播、发射、承担所辖广播电视无线发射台站设备维护管理；承担所辖区域实验广播、应急广播业务开展以及新闻出版广播影视新媒体新业务（无线）的集成分发。</w:t>
      </w:r>
    </w:p>
    <w:p w:rsidR="009C43E8" w:rsidRDefault="009C43E8" w:rsidP="009C43E8">
      <w:pPr>
        <w:spacing w:line="560" w:lineRule="exact"/>
        <w:ind w:firstLineChars="200" w:firstLine="640"/>
        <w:rPr>
          <w:rFonts w:ascii="黑体" w:eastAsia="黑体" w:hAnsi="宋体" w:hint="eastAsia"/>
          <w:szCs w:val="32"/>
        </w:rPr>
      </w:pPr>
      <w:r>
        <w:rPr>
          <w:rFonts w:ascii="黑体" w:eastAsia="黑体" w:hAnsi="宋体" w:hint="eastAsia"/>
          <w:szCs w:val="32"/>
        </w:rPr>
        <w:t>二、机构设置情况</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广西广播电视技术中心贵港分中心为三级预算单位，隶属于广西广播电视技术中心，为副处级，属公益一类事业单位。</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（一）广西广播电视技术中心贵港分中心</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广西广播电视技术中心贵港分中心内设机构有办公室、平南维护部、桂平维护部共3个部门。</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（二）人员构成情况</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1.在职人员构成</w:t>
      </w:r>
    </w:p>
    <w:p w:rsidR="009C43E8" w:rsidRDefault="009C43E8" w:rsidP="009C43E8">
      <w:pPr>
        <w:spacing w:line="600" w:lineRule="exact"/>
        <w:ind w:firstLineChars="200" w:firstLine="640"/>
        <w:rPr>
          <w:rFonts w:ascii="黑体" w:eastAsia="黑体" w:hint="eastAsia"/>
          <w:szCs w:val="32"/>
        </w:rPr>
      </w:pPr>
      <w:r>
        <w:rPr>
          <w:rFonts w:ascii="仿宋_GB2312" w:hAnsi="宋体" w:hint="eastAsia"/>
          <w:szCs w:val="32"/>
        </w:rPr>
        <w:t>广西广播电视技术中心贵港分中心为全额拨款预算管理事业单位，纳入单位预算人员编制共31人。截止2024年7月事业编制内实有在职人员27人，较上年增加2人，均为财政全额供养人员。</w:t>
      </w:r>
    </w:p>
    <w:p w:rsidR="009C43E8" w:rsidRDefault="009C43E8" w:rsidP="009C43E8">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第二部分：广西广播电视技术中心贵港分中心</w:t>
      </w:r>
      <w:r>
        <w:rPr>
          <w:rFonts w:ascii="黑体" w:eastAsia="黑体" w:hAnsi="宋体" w:hint="eastAsia"/>
          <w:szCs w:val="32"/>
        </w:rPr>
        <w:t>2025年</w:t>
      </w:r>
      <w:r>
        <w:rPr>
          <w:rFonts w:ascii="黑体" w:eastAsia="黑体" w:hint="eastAsia"/>
          <w:szCs w:val="32"/>
        </w:rPr>
        <w:t>单位预算情况说明</w:t>
      </w:r>
    </w:p>
    <w:p w:rsidR="009C43E8" w:rsidRDefault="009C43E8" w:rsidP="009C43E8">
      <w:pPr>
        <w:tabs>
          <w:tab w:val="center" w:pos="4475"/>
        </w:tabs>
        <w:spacing w:line="560" w:lineRule="exact"/>
        <w:jc w:val="center"/>
        <w:rPr>
          <w:rFonts w:ascii="仿宋_GB2312" w:hAnsi="仿宋_GB2312" w:cs="仿宋_GB2312" w:hint="eastAsia"/>
          <w:szCs w:val="32"/>
        </w:rPr>
      </w:pPr>
    </w:p>
    <w:p w:rsidR="009C43E8" w:rsidRDefault="009C43E8" w:rsidP="009C43E8">
      <w:pPr>
        <w:tabs>
          <w:tab w:val="center" w:pos="4475"/>
        </w:tabs>
        <w:spacing w:line="560" w:lineRule="exact"/>
        <w:ind w:firstLine="645"/>
        <w:rPr>
          <w:rFonts w:ascii="黑体" w:eastAsia="黑体" w:hint="eastAsia"/>
          <w:szCs w:val="32"/>
        </w:rPr>
      </w:pPr>
      <w:r>
        <w:rPr>
          <w:rFonts w:ascii="黑体" w:eastAsia="黑体" w:hint="eastAsia"/>
          <w:szCs w:val="32"/>
        </w:rPr>
        <w:t>一、单位预算收支增减变化情况说明</w:t>
      </w:r>
    </w:p>
    <w:p w:rsidR="009C43E8" w:rsidRDefault="009C43E8" w:rsidP="009C43E8">
      <w:pPr>
        <w:spacing w:line="600" w:lineRule="exact"/>
        <w:ind w:firstLineChars="200" w:firstLine="640"/>
        <w:rPr>
          <w:rFonts w:ascii="黑体" w:eastAsia="黑体" w:hint="eastAsia"/>
          <w:szCs w:val="32"/>
          <w:highlight w:val="yellow"/>
        </w:rPr>
      </w:pPr>
      <w:r>
        <w:rPr>
          <w:rFonts w:ascii="仿宋_GB2312" w:hAnsi="宋体" w:hint="eastAsia"/>
          <w:szCs w:val="32"/>
        </w:rPr>
        <w:t>我单位</w:t>
      </w:r>
      <w:r>
        <w:rPr>
          <w:rFonts w:ascii="仿宋_GB2312" w:hint="eastAsia"/>
          <w:szCs w:val="32"/>
        </w:rPr>
        <w:t>总收入</w:t>
      </w:r>
      <w:r>
        <w:rPr>
          <w:rFonts w:ascii="仿宋_GB2312" w:hAnsi="宋体" w:hint="eastAsia"/>
          <w:szCs w:val="32"/>
        </w:rPr>
        <w:t>664.43</w:t>
      </w:r>
      <w:r>
        <w:rPr>
          <w:rFonts w:ascii="仿宋_GB2312" w:hint="eastAsia"/>
          <w:szCs w:val="32"/>
        </w:rPr>
        <w:t>万元，总支出</w:t>
      </w:r>
      <w:r>
        <w:rPr>
          <w:rFonts w:ascii="仿宋_GB2312" w:hAnsi="宋体" w:hint="eastAsia"/>
          <w:szCs w:val="32"/>
        </w:rPr>
        <w:t>664.43</w:t>
      </w:r>
      <w:r>
        <w:rPr>
          <w:rFonts w:ascii="仿宋_GB2312" w:hint="eastAsia"/>
          <w:szCs w:val="32"/>
        </w:rPr>
        <w:t>万元（不含财政拨款上年未列支结转收支数）。总收入较上年减少</w:t>
      </w:r>
      <w:r>
        <w:rPr>
          <w:rFonts w:ascii="仿宋_GB2312" w:hAnsi="宋体" w:hint="eastAsia"/>
          <w:szCs w:val="32"/>
        </w:rPr>
        <w:t>229.51</w:t>
      </w:r>
      <w:r>
        <w:rPr>
          <w:rFonts w:ascii="仿宋_GB2312" w:hint="eastAsia"/>
          <w:szCs w:val="32"/>
          <w:lang w:val="en"/>
        </w:rPr>
        <w:t>万元，</w:t>
      </w:r>
      <w:r>
        <w:rPr>
          <w:rFonts w:ascii="仿宋_GB2312" w:hint="eastAsia"/>
          <w:szCs w:val="32"/>
        </w:rPr>
        <w:t>减少</w:t>
      </w:r>
      <w:r>
        <w:rPr>
          <w:rFonts w:ascii="仿宋_GB2312" w:hAnsi="宋体" w:hint="eastAsia"/>
          <w:szCs w:val="32"/>
        </w:rPr>
        <w:t>25.67%</w:t>
      </w:r>
      <w:r>
        <w:rPr>
          <w:rFonts w:ascii="仿宋_GB2312" w:hint="eastAsia"/>
          <w:szCs w:val="32"/>
        </w:rPr>
        <w:t>，主要原因一是</w:t>
      </w:r>
      <w:r>
        <w:rPr>
          <w:rFonts w:ascii="仿宋_GB2312" w:hAnsi="宋体" w:hint="eastAsia"/>
          <w:szCs w:val="32"/>
        </w:rPr>
        <w:t>根据2025年度工作计划，减少其他收入项目预算，上级单位划拨的广西广播电视台代维代管费收入减少</w:t>
      </w:r>
      <w:r>
        <w:rPr>
          <w:rFonts w:ascii="仿宋_GB2312" w:hint="eastAsia"/>
          <w:szCs w:val="32"/>
        </w:rPr>
        <w:t>。总支出较上年减少</w:t>
      </w:r>
      <w:r>
        <w:rPr>
          <w:rFonts w:ascii="仿宋_GB2312" w:hAnsi="宋体" w:hint="eastAsia"/>
          <w:szCs w:val="32"/>
        </w:rPr>
        <w:t>25.67%</w:t>
      </w:r>
      <w:r>
        <w:rPr>
          <w:rFonts w:ascii="仿宋_GB2312" w:hint="eastAsia"/>
          <w:szCs w:val="32"/>
        </w:rPr>
        <w:t>，支出减少原因与收入减少原因相同。</w:t>
      </w:r>
    </w:p>
    <w:p w:rsidR="009C43E8" w:rsidRDefault="009C43E8" w:rsidP="009C43E8">
      <w:pPr>
        <w:tabs>
          <w:tab w:val="center" w:pos="4475"/>
        </w:tabs>
        <w:spacing w:line="560" w:lineRule="exact"/>
        <w:ind w:firstLine="645"/>
        <w:rPr>
          <w:rFonts w:ascii="黑体" w:eastAsia="黑体" w:hint="eastAsia"/>
          <w:szCs w:val="32"/>
        </w:rPr>
      </w:pPr>
      <w:r>
        <w:rPr>
          <w:rFonts w:ascii="黑体" w:eastAsia="黑体" w:hint="eastAsia"/>
          <w:szCs w:val="32"/>
        </w:rPr>
        <w:t>二、单位预算收入总体情况说明</w:t>
      </w:r>
    </w:p>
    <w:p w:rsidR="009C43E8" w:rsidRDefault="009C43E8" w:rsidP="009C43E8">
      <w:pPr>
        <w:spacing w:line="600" w:lineRule="exact"/>
        <w:ind w:firstLineChars="200" w:firstLine="640"/>
        <w:rPr>
          <w:rFonts w:ascii="仿宋_GB2312" w:hAnsi="宋体" w:hint="eastAsia"/>
          <w:szCs w:val="32"/>
          <w:highlight w:val="yellow"/>
        </w:rPr>
      </w:pPr>
      <w:r>
        <w:rPr>
          <w:rFonts w:ascii="仿宋_GB2312" w:hAnsi="宋体" w:hint="eastAsia"/>
          <w:szCs w:val="32"/>
        </w:rPr>
        <w:t>我单位总收入664.43万元，总支出664.43万元（不含财政拨款上年未列支结转收支数）。总收入较上年减少229.51万元，减少25.67%，主要原因</w:t>
      </w:r>
      <w:r>
        <w:rPr>
          <w:rFonts w:ascii="仿宋_GB2312" w:hint="eastAsia"/>
          <w:szCs w:val="32"/>
        </w:rPr>
        <w:t>一是</w:t>
      </w:r>
      <w:r>
        <w:rPr>
          <w:rFonts w:ascii="仿宋_GB2312" w:hAnsi="宋体" w:hint="eastAsia"/>
          <w:szCs w:val="32"/>
        </w:rPr>
        <w:t>根据2025年度工作计划，减少广播电视专用器材及设备购置经费支出。</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（一）一般公共预算拨款情况说明</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我单位2025年一般公共预算拨款628.98万元，较上年减少50.36万元，减少7.41%。主要原因是根据2025年度工作计划，减少广播电视专用器材及设备购置经费支出。</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（二）单位资金情况说明</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我单位2025年单位资金3万元，较上年减少194.60万元，</w:t>
      </w:r>
      <w:r>
        <w:rPr>
          <w:rFonts w:ascii="仿宋_GB2312" w:hAnsi="宋体" w:hint="eastAsia"/>
          <w:szCs w:val="32"/>
        </w:rPr>
        <w:lastRenderedPageBreak/>
        <w:t>减少0.24%，主要原因是分中心设备代管代维费收入减少。</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（三）上年结转结余情况说明</w:t>
      </w:r>
    </w:p>
    <w:p w:rsidR="009C43E8" w:rsidRDefault="009C43E8" w:rsidP="009C43E8">
      <w:pPr>
        <w:tabs>
          <w:tab w:val="center" w:pos="4475"/>
        </w:tabs>
        <w:spacing w:line="560" w:lineRule="exact"/>
        <w:ind w:firstLine="645"/>
        <w:rPr>
          <w:rFonts w:ascii="仿宋_GB2312" w:hAnsi="宋体"/>
          <w:szCs w:val="32"/>
        </w:rPr>
      </w:pPr>
      <w:r>
        <w:rPr>
          <w:rFonts w:ascii="仿宋_GB2312" w:hAnsi="宋体" w:hint="eastAsia"/>
          <w:szCs w:val="32"/>
        </w:rPr>
        <w:t>我单位2025年上年结转结余32.45万元，较上年增长15.45万元，增长90.88%，主要原因是按照财政有关要求，严格执行年度预算，大力清理上年结转结余资金。</w:t>
      </w:r>
    </w:p>
    <w:p w:rsidR="009C43E8" w:rsidRDefault="009C43E8" w:rsidP="009C43E8">
      <w:pPr>
        <w:tabs>
          <w:tab w:val="center" w:pos="4475"/>
        </w:tabs>
        <w:spacing w:line="560" w:lineRule="exact"/>
        <w:ind w:firstLine="645"/>
        <w:rPr>
          <w:rFonts w:ascii="黑体" w:eastAsia="黑体" w:hint="eastAsia"/>
          <w:szCs w:val="32"/>
        </w:rPr>
      </w:pPr>
      <w:r>
        <w:rPr>
          <w:rFonts w:ascii="黑体" w:eastAsia="黑体" w:hint="eastAsia"/>
          <w:szCs w:val="32"/>
        </w:rPr>
        <w:t>三、单位预算支出总体情况说明</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我单位</w:t>
      </w:r>
      <w:r>
        <w:rPr>
          <w:rFonts w:ascii="仿宋_GB2312" w:hint="eastAsia"/>
          <w:szCs w:val="32"/>
        </w:rPr>
        <w:t>总支出</w:t>
      </w:r>
      <w:r>
        <w:rPr>
          <w:rFonts w:ascii="仿宋_GB2312" w:hAnsi="宋体" w:hint="eastAsia"/>
          <w:szCs w:val="32"/>
        </w:rPr>
        <w:t>664.43</w:t>
      </w:r>
      <w:r>
        <w:rPr>
          <w:rFonts w:ascii="仿宋_GB2312" w:hint="eastAsia"/>
          <w:szCs w:val="32"/>
        </w:rPr>
        <w:t>万元，较上年减少</w:t>
      </w:r>
      <w:r>
        <w:rPr>
          <w:rFonts w:ascii="仿宋_GB2312" w:hAnsi="宋体" w:hint="eastAsia"/>
          <w:szCs w:val="32"/>
        </w:rPr>
        <w:t>229.51</w:t>
      </w:r>
      <w:r>
        <w:rPr>
          <w:rFonts w:ascii="仿宋_GB2312" w:hint="eastAsia"/>
          <w:szCs w:val="32"/>
          <w:lang w:val="en"/>
        </w:rPr>
        <w:t>万元，</w:t>
      </w:r>
      <w:r>
        <w:rPr>
          <w:rFonts w:ascii="仿宋_GB2312" w:hint="eastAsia"/>
          <w:szCs w:val="32"/>
        </w:rPr>
        <w:t>减少</w:t>
      </w:r>
      <w:r>
        <w:rPr>
          <w:rFonts w:ascii="仿宋_GB2312" w:hAnsi="宋体" w:hint="eastAsia"/>
          <w:szCs w:val="32"/>
        </w:rPr>
        <w:t>25.67%</w:t>
      </w:r>
      <w:r>
        <w:rPr>
          <w:rFonts w:ascii="仿宋_GB2312" w:hint="eastAsia"/>
          <w:szCs w:val="32"/>
        </w:rPr>
        <w:t>，主要原因一是</w:t>
      </w:r>
      <w:r>
        <w:rPr>
          <w:rFonts w:ascii="仿宋_GB2312" w:hAnsi="宋体" w:hint="eastAsia"/>
          <w:szCs w:val="32"/>
        </w:rPr>
        <w:t>根据2025年度工作计划，减少广播电视专用器材及设备购置经费支出</w:t>
      </w:r>
      <w:r>
        <w:rPr>
          <w:rFonts w:ascii="仿宋_GB2312" w:hint="eastAsia"/>
          <w:szCs w:val="32"/>
        </w:rPr>
        <w:t>。单位支出主要包括：</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（一）按功能分类科目划分如下:</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1.传输发射541.65万元，较上年减少228.92万元，减少29.71%，其中：一般公共预算支出338.88万元,较上年减少0.20万元，减少0.13%。</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2.机关事业单位基本养老保险缴费支出42.43万元，较上年减少0.20万元，减少0.48%，均为一般公共预算支出。</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3.机关事业单位职业年金缴费支出21.22万元，较上年减少0.10万元减少，0.48%，均为一般公共预算支出。</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4.事业单位医疗16.71万元，较上年减少0.08万元，减少0.48%，均为一般公共预算支出。</w:t>
      </w:r>
    </w:p>
    <w:p w:rsidR="009C43E8" w:rsidRDefault="009C43E8" w:rsidP="009C43E8">
      <w:pPr>
        <w:tabs>
          <w:tab w:val="center" w:pos="4475"/>
        </w:tabs>
        <w:spacing w:line="560" w:lineRule="exact"/>
        <w:ind w:firstLine="645"/>
        <w:rPr>
          <w:rFonts w:ascii="仿宋_GB2312" w:hAnsi="宋体"/>
          <w:szCs w:val="32"/>
        </w:rPr>
      </w:pPr>
      <w:r>
        <w:rPr>
          <w:rFonts w:ascii="仿宋_GB2312" w:hAnsi="宋体" w:hint="eastAsia"/>
          <w:szCs w:val="32"/>
        </w:rPr>
        <w:t>5.住房公积金31.82万元，较上年减少0.15万元，减少0.48%，均为一般公共预算支出。</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（二）按支出结构划分如下：</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lastRenderedPageBreak/>
        <w:t>1.基本支出461.66万元，占总支出69.48%，较上年减少0.14万元，减少0.03%，均为一般公共预算支出。</w:t>
      </w:r>
    </w:p>
    <w:p w:rsidR="009C43E8" w:rsidRDefault="009C43E8" w:rsidP="009C43E8">
      <w:pPr>
        <w:tabs>
          <w:tab w:val="center" w:pos="4475"/>
        </w:tabs>
        <w:spacing w:line="560" w:lineRule="exact"/>
        <w:ind w:firstLine="645"/>
        <w:rPr>
          <w:rFonts w:ascii="仿宋_GB2312" w:hAnsi="宋体"/>
          <w:szCs w:val="32"/>
        </w:rPr>
      </w:pPr>
      <w:r>
        <w:rPr>
          <w:rFonts w:ascii="仿宋_GB2312" w:hAnsi="宋体" w:hint="eastAsia"/>
          <w:szCs w:val="32"/>
        </w:rPr>
        <w:t>2.项目支出202.77万元，占总支出30.51%，较上年减少229.37万元，减少53.08%，其中：一般公共预算支出167.32万元，较上年减少50.22万元，减少23.09%。</w:t>
      </w:r>
    </w:p>
    <w:p w:rsidR="009C43E8" w:rsidRDefault="009C43E8" w:rsidP="009C43E8">
      <w:pPr>
        <w:tabs>
          <w:tab w:val="center" w:pos="4475"/>
        </w:tabs>
        <w:spacing w:line="560" w:lineRule="exact"/>
        <w:ind w:firstLine="645"/>
        <w:rPr>
          <w:rFonts w:ascii="黑体" w:eastAsia="黑体" w:hint="eastAsia"/>
          <w:szCs w:val="32"/>
        </w:rPr>
      </w:pPr>
      <w:r>
        <w:rPr>
          <w:rFonts w:ascii="黑体" w:eastAsia="黑体" w:hint="eastAsia"/>
          <w:szCs w:val="32"/>
        </w:rPr>
        <w:t>四、政府性基金预算支出情况说明</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我单位2025年无政府性基金预算。</w:t>
      </w:r>
    </w:p>
    <w:p w:rsidR="009C43E8" w:rsidRDefault="009C43E8" w:rsidP="009C43E8">
      <w:pPr>
        <w:tabs>
          <w:tab w:val="center" w:pos="4475"/>
        </w:tabs>
        <w:spacing w:line="560" w:lineRule="exact"/>
        <w:ind w:firstLine="645"/>
        <w:rPr>
          <w:rFonts w:ascii="黑体" w:eastAsia="黑体" w:hint="eastAsia"/>
          <w:szCs w:val="32"/>
          <w:highlight w:val="yellow"/>
        </w:rPr>
      </w:pPr>
      <w:r>
        <w:rPr>
          <w:rFonts w:ascii="黑体" w:eastAsia="黑体" w:hint="eastAsia"/>
          <w:szCs w:val="32"/>
        </w:rPr>
        <w:t>五、国有资本经营预算支出情况说明</w:t>
      </w:r>
    </w:p>
    <w:p w:rsidR="009C43E8" w:rsidRDefault="009C43E8" w:rsidP="009C43E8">
      <w:pPr>
        <w:tabs>
          <w:tab w:val="center" w:pos="4475"/>
        </w:tabs>
        <w:spacing w:line="560" w:lineRule="exact"/>
        <w:ind w:firstLine="645"/>
        <w:rPr>
          <w:rFonts w:ascii="仿宋_GB2312" w:hAnsi="宋体" w:hint="eastAsia"/>
          <w:szCs w:val="32"/>
        </w:rPr>
      </w:pPr>
      <w:r>
        <w:rPr>
          <w:rFonts w:ascii="仿宋_GB2312" w:hAnsi="宋体" w:hint="eastAsia"/>
          <w:szCs w:val="32"/>
        </w:rPr>
        <w:t>我单位2025年无国有资本经营预算。</w:t>
      </w:r>
    </w:p>
    <w:p w:rsidR="009C43E8" w:rsidRDefault="009C43E8" w:rsidP="009C43E8">
      <w:pPr>
        <w:tabs>
          <w:tab w:val="center" w:pos="4475"/>
        </w:tabs>
        <w:spacing w:line="560" w:lineRule="exact"/>
        <w:ind w:firstLine="645"/>
        <w:rPr>
          <w:rFonts w:ascii="黑体" w:eastAsia="黑体" w:hint="eastAsia"/>
          <w:szCs w:val="32"/>
        </w:rPr>
      </w:pPr>
      <w:r>
        <w:rPr>
          <w:rFonts w:ascii="黑体" w:eastAsia="黑体" w:hint="eastAsia"/>
          <w:szCs w:val="32"/>
        </w:rPr>
        <w:t>六、一般公共预算“三公”经费支出情况说明</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我单位2025年一般公共预算安排的“三公”经费支出预算7.84万元，同口径比2024年初预算7.36万元增加0.48万元。增加的原因：单位车辆增加1辆，公车运行维护费增加。其中：</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（一）因公出国（境）费2025年一般公共预算安排0万元,与上年持平。</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（二）公务接待费2025年一般公共预算安排0.34万元，与上年持平。</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（三） 公务用车购置及运行费2025年一般公共预算安排7.50万元，较上年增加0.48万元，增长6.84%，其中：</w:t>
      </w:r>
    </w:p>
    <w:p w:rsidR="009C43E8" w:rsidRDefault="009C43E8" w:rsidP="009C43E8">
      <w:pPr>
        <w:spacing w:line="600" w:lineRule="exact"/>
        <w:ind w:firstLineChars="200" w:firstLine="640"/>
        <w:rPr>
          <w:rFonts w:ascii="仿宋_GB2312" w:hAnsi="宋体" w:hint="eastAsia"/>
          <w:szCs w:val="32"/>
        </w:rPr>
      </w:pPr>
      <w:r>
        <w:rPr>
          <w:rFonts w:ascii="仿宋_GB2312" w:hAnsi="宋体" w:hint="eastAsia"/>
          <w:szCs w:val="32"/>
        </w:rPr>
        <w:t>1.公车用车购置费2025年一般公共预算安排0万元,与上年持平。</w:t>
      </w:r>
    </w:p>
    <w:p w:rsidR="009C43E8" w:rsidRPr="00737CBA" w:rsidRDefault="009C43E8" w:rsidP="009C43E8">
      <w:pPr>
        <w:spacing w:line="600" w:lineRule="exact"/>
        <w:ind w:firstLineChars="200" w:firstLine="640"/>
        <w:rPr>
          <w:rFonts w:ascii="仿宋_GB2312" w:hAnsi="宋体" w:hint="eastAsia"/>
          <w:szCs w:val="32"/>
        </w:rPr>
      </w:pPr>
      <w:r>
        <w:rPr>
          <w:rFonts w:ascii="仿宋_GB2312" w:hAnsi="宋体" w:hint="eastAsia"/>
          <w:szCs w:val="32"/>
        </w:rPr>
        <w:lastRenderedPageBreak/>
        <w:t>2.公务用车运行维护费2025年一般公共预算安排7.50万元，较上年增加0.48万元，增长6.84%，增加的主要原因是单位车辆增加1辆，公车运行维护费增加。</w:t>
      </w:r>
    </w:p>
    <w:p w:rsidR="009C43E8" w:rsidRDefault="009C43E8" w:rsidP="009C43E8">
      <w:pPr>
        <w:tabs>
          <w:tab w:val="center" w:pos="4475"/>
        </w:tabs>
        <w:spacing w:line="560" w:lineRule="exact"/>
        <w:ind w:firstLine="645"/>
        <w:rPr>
          <w:rFonts w:ascii="楷体_GB2312" w:eastAsia="楷体_GB2312" w:hAnsi="楷体_GB2312" w:cs="楷体_GB2312" w:hint="eastAsia"/>
          <w:szCs w:val="32"/>
        </w:rPr>
      </w:pPr>
      <w:r>
        <w:rPr>
          <w:rFonts w:ascii="黑体" w:eastAsia="黑体" w:hint="eastAsia"/>
          <w:szCs w:val="32"/>
        </w:rPr>
        <w:t>七、事业单位相关运行经费</w:t>
      </w:r>
      <w:r>
        <w:rPr>
          <w:rFonts w:ascii="黑体" w:eastAsia="黑体" w:hAnsi="黑体" w:cs="黑体" w:hint="eastAsia"/>
          <w:szCs w:val="32"/>
        </w:rPr>
        <w:t>安排情况说明</w:t>
      </w:r>
    </w:p>
    <w:p w:rsidR="009C43E8" w:rsidRDefault="009C43E8" w:rsidP="009C43E8">
      <w:pPr>
        <w:tabs>
          <w:tab w:val="center" w:pos="4475"/>
        </w:tabs>
        <w:spacing w:line="560" w:lineRule="exact"/>
        <w:ind w:firstLine="645"/>
        <w:rPr>
          <w:rFonts w:ascii="仿宋" w:hAnsi="仿宋" w:cs="仿宋" w:hint="eastAsia"/>
          <w:szCs w:val="32"/>
        </w:rPr>
      </w:pPr>
      <w:r>
        <w:rPr>
          <w:rFonts w:ascii="仿宋_GB2312" w:hAnsi="宋体" w:hint="eastAsia"/>
          <w:szCs w:val="32"/>
        </w:rPr>
        <w:t>我单位事业单位运行经费主要包括</w:t>
      </w:r>
      <w:r>
        <w:rPr>
          <w:rFonts w:hint="eastAsia"/>
        </w:rPr>
        <w:t>办公费、印刷费、水费、电费、邮电费、差旅费、维修（护）费、租赁费、会议费、培训费、公务接待费、工会经费、福利费、公务用车运行维护费、其他交通费用、其他商品和服务支出</w:t>
      </w:r>
      <w:r>
        <w:rPr>
          <w:rFonts w:ascii="仿宋_GB2312" w:hAnsi="宋体" w:hint="eastAsia"/>
          <w:szCs w:val="32"/>
        </w:rPr>
        <w:t>。我单位2025年事业单位运行经费预算52.19万元，较上年增长1.25万元</w:t>
      </w:r>
      <w:r>
        <w:rPr>
          <w:rFonts w:ascii="仿宋_GB2312" w:hint="eastAsia"/>
          <w:szCs w:val="32"/>
          <w:lang w:val="en"/>
        </w:rPr>
        <w:t>，</w:t>
      </w:r>
      <w:r>
        <w:rPr>
          <w:rFonts w:ascii="仿宋_GB2312" w:hint="eastAsia"/>
          <w:szCs w:val="32"/>
        </w:rPr>
        <w:t>增长</w:t>
      </w:r>
      <w:r>
        <w:rPr>
          <w:rFonts w:ascii="仿宋_GB2312" w:hAnsi="宋体" w:hint="eastAsia"/>
          <w:szCs w:val="32"/>
        </w:rPr>
        <w:t>2.46%</w:t>
      </w:r>
      <w:r>
        <w:rPr>
          <w:rFonts w:ascii="仿宋_GB2312" w:hint="eastAsia"/>
          <w:szCs w:val="32"/>
        </w:rPr>
        <w:t>，增长的主要原因是单位公车增加1辆，相应增加</w:t>
      </w:r>
      <w:r>
        <w:rPr>
          <w:rFonts w:ascii="仿宋_GB2312" w:hAnsi="宋体" w:hint="eastAsia"/>
          <w:szCs w:val="32"/>
        </w:rPr>
        <w:t>公车运行维护费。新聘人员，相应增加食堂运转经费。</w:t>
      </w:r>
    </w:p>
    <w:p w:rsidR="009C43E8" w:rsidRDefault="009C43E8" w:rsidP="009C43E8">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9C43E8" w:rsidRDefault="009C43E8" w:rsidP="009C43E8">
      <w:pPr>
        <w:tabs>
          <w:tab w:val="center" w:pos="4475"/>
        </w:tabs>
        <w:spacing w:line="600" w:lineRule="exact"/>
        <w:ind w:firstLine="645"/>
        <w:rPr>
          <w:rFonts w:ascii="仿宋_GB2312" w:hAnsi="宋体" w:hint="eastAsia"/>
          <w:szCs w:val="32"/>
        </w:rPr>
      </w:pPr>
      <w:r>
        <w:rPr>
          <w:rFonts w:ascii="仿宋_GB2312" w:hAnsi="宋体" w:hint="eastAsia"/>
          <w:szCs w:val="32"/>
        </w:rPr>
        <w:t>我单位2025年政府采购预算总金额38.99万元，较上年增加8.16万元，增长了26.47%，增加的原因是2025年根据实际工作需要，需要采购的设备属于政府采购的品目较上年增加。其中：政府集中采购预算38.99万元，占政府采购预算100%，较上年增加8.16万元，增长了26.47%；分散采购预算0万元，占政府采购预算0%，较上年无增减。</w:t>
      </w:r>
    </w:p>
    <w:p w:rsidR="009C43E8" w:rsidRDefault="009C43E8" w:rsidP="009C43E8">
      <w:pPr>
        <w:tabs>
          <w:tab w:val="center" w:pos="4475"/>
        </w:tabs>
        <w:spacing w:line="560" w:lineRule="exact"/>
        <w:ind w:firstLine="645"/>
        <w:rPr>
          <w:rFonts w:ascii="仿宋_GB2312" w:hAnsi="仿宋_GB2312" w:cs="仿宋_GB2312" w:hint="eastAsia"/>
          <w:szCs w:val="32"/>
        </w:rPr>
      </w:pPr>
      <w:r>
        <w:rPr>
          <w:rFonts w:ascii="仿宋_GB2312" w:hAnsi="仿宋_GB2312" w:cs="仿宋_GB2312" w:hint="eastAsia"/>
          <w:szCs w:val="32"/>
        </w:rPr>
        <w:t xml:space="preserve">按政府采购项目类型分为货物类采购、工程类采购和服务类采购三种类型。其中：货物采购23.06万元，占政府采购预算59.14%；工程采购0万元，占政府采购预算0%；服务采购15.93万元，占政府采购预算40.86%。 </w:t>
      </w:r>
    </w:p>
    <w:p w:rsidR="009C43E8" w:rsidRDefault="009C43E8" w:rsidP="009C43E8">
      <w:pPr>
        <w:tabs>
          <w:tab w:val="center" w:pos="4475"/>
        </w:tabs>
        <w:spacing w:line="560" w:lineRule="exact"/>
        <w:ind w:firstLine="645"/>
        <w:rPr>
          <w:rFonts w:ascii="楷体_GB2312" w:eastAsia="楷体_GB2312" w:hAnsi="楷体_GB2312" w:cs="楷体_GB2312" w:hint="eastAsia"/>
          <w:kern w:val="0"/>
        </w:rPr>
      </w:pPr>
      <w:r>
        <w:rPr>
          <w:rFonts w:ascii="仿宋_GB2312" w:hAnsi="仿宋_GB2312" w:cs="仿宋_GB2312" w:hint="eastAsia"/>
          <w:szCs w:val="32"/>
        </w:rPr>
        <w:lastRenderedPageBreak/>
        <w:t xml:space="preserve"> </w:t>
      </w:r>
      <w:r>
        <w:rPr>
          <w:rFonts w:ascii="黑体" w:eastAsia="黑体" w:hAnsi="黑体" w:cs="黑体" w:hint="eastAsia"/>
          <w:kern w:val="0"/>
        </w:rPr>
        <w:t>九、国有资产占用情况说明</w:t>
      </w:r>
      <w:r>
        <w:rPr>
          <w:rFonts w:ascii="仿宋_GB2312" w:hAnsi="仿宋_GB2312" w:cs="仿宋_GB2312" w:hint="eastAsia"/>
          <w:szCs w:val="32"/>
        </w:rPr>
        <w:t xml:space="preserve">        </w:t>
      </w:r>
    </w:p>
    <w:p w:rsidR="009C43E8" w:rsidRDefault="009C43E8" w:rsidP="009C43E8">
      <w:pPr>
        <w:tabs>
          <w:tab w:val="center" w:pos="4475"/>
        </w:tabs>
        <w:spacing w:line="600" w:lineRule="exact"/>
        <w:ind w:firstLine="645"/>
        <w:rPr>
          <w:rFonts w:ascii="仿宋_GB2312" w:hAnsi="仿宋_GB2312" w:cs="仿宋_GB2312" w:hint="eastAsia"/>
          <w:szCs w:val="32"/>
        </w:rPr>
      </w:pPr>
      <w:r>
        <w:rPr>
          <w:rFonts w:ascii="仿宋_GB2312" w:hAnsi="仿宋_GB2312" w:cs="仿宋_GB2312" w:hint="eastAsia"/>
          <w:szCs w:val="32"/>
        </w:rPr>
        <w:t>资产总额为733.01万元（2024年初数据），其中：</w:t>
      </w:r>
    </w:p>
    <w:p w:rsidR="009C43E8" w:rsidRDefault="009C43E8" w:rsidP="009C43E8">
      <w:pPr>
        <w:tabs>
          <w:tab w:val="center" w:pos="4475"/>
        </w:tabs>
        <w:spacing w:line="600" w:lineRule="exact"/>
        <w:ind w:firstLine="645"/>
        <w:rPr>
          <w:rFonts w:ascii="仿宋_GB2312" w:hAnsi="仿宋_GB2312" w:cs="仿宋_GB2312" w:hint="eastAsia"/>
          <w:szCs w:val="32"/>
        </w:rPr>
      </w:pPr>
      <w:r>
        <w:rPr>
          <w:rFonts w:ascii="仿宋_GB2312" w:hAnsi="仿宋_GB2312" w:cs="仿宋_GB2312" w:hint="eastAsia"/>
          <w:szCs w:val="32"/>
        </w:rPr>
        <w:t>固定资产677.51万元，无形资产3.45万元，流动资产52.05万元。</w:t>
      </w:r>
    </w:p>
    <w:p w:rsidR="009C43E8" w:rsidRDefault="009C43E8" w:rsidP="009C43E8">
      <w:pPr>
        <w:tabs>
          <w:tab w:val="center" w:pos="4475"/>
        </w:tabs>
        <w:spacing w:line="600" w:lineRule="exact"/>
        <w:ind w:firstLine="645"/>
        <w:rPr>
          <w:rFonts w:ascii="仿宋_GB2312" w:hAnsi="仿宋_GB2312" w:cs="仿宋_GB2312" w:hint="eastAsia"/>
          <w:szCs w:val="32"/>
        </w:rPr>
      </w:pPr>
      <w:r>
        <w:rPr>
          <w:rFonts w:ascii="仿宋_GB2312" w:hAnsi="仿宋_GB2312" w:cs="仿宋_GB2312" w:hint="eastAsia"/>
          <w:szCs w:val="32"/>
        </w:rPr>
        <w:t>固定资产主要有：</w:t>
      </w:r>
    </w:p>
    <w:p w:rsidR="009C43E8" w:rsidRDefault="009C43E8" w:rsidP="009C43E8">
      <w:pPr>
        <w:tabs>
          <w:tab w:val="center" w:pos="4475"/>
        </w:tabs>
        <w:spacing w:line="600" w:lineRule="exact"/>
        <w:ind w:firstLine="645"/>
        <w:rPr>
          <w:rFonts w:ascii="仿宋_GB2312" w:hAnsi="仿宋_GB2312" w:cs="仿宋_GB2312" w:hint="eastAsia"/>
          <w:szCs w:val="32"/>
        </w:rPr>
      </w:pPr>
      <w:r>
        <w:rPr>
          <w:rFonts w:ascii="仿宋_GB2312" w:hAnsi="仿宋_GB2312" w:cs="仿宋_GB2312" w:hint="eastAsia"/>
          <w:szCs w:val="32"/>
        </w:rPr>
        <w:t>1.房屋496.41平方米，主要为广播电视发射台业务用房。</w:t>
      </w:r>
    </w:p>
    <w:p w:rsidR="009C43E8" w:rsidRDefault="009C43E8" w:rsidP="009C43E8">
      <w:pPr>
        <w:tabs>
          <w:tab w:val="center" w:pos="4475"/>
        </w:tabs>
        <w:spacing w:line="600" w:lineRule="exact"/>
        <w:ind w:firstLine="645"/>
        <w:rPr>
          <w:rFonts w:ascii="仿宋_GB2312" w:hAnsi="仿宋_GB2312" w:cs="仿宋_GB2312" w:hint="eastAsia"/>
          <w:szCs w:val="32"/>
        </w:rPr>
      </w:pPr>
      <w:r>
        <w:rPr>
          <w:rFonts w:ascii="仿宋_GB2312" w:hAnsi="仿宋_GB2312" w:cs="仿宋_GB2312" w:hint="eastAsia"/>
          <w:szCs w:val="32"/>
        </w:rPr>
        <w:t>2.车辆情况：单位车辆编制数为4辆，实有车辆3辆。车辆主要用于保障广播电视发射台站运行维护。</w:t>
      </w:r>
    </w:p>
    <w:p w:rsidR="009C43E8" w:rsidRDefault="009C43E8" w:rsidP="009C43E8">
      <w:pPr>
        <w:tabs>
          <w:tab w:val="center" w:pos="4475"/>
        </w:tabs>
        <w:spacing w:line="560" w:lineRule="exact"/>
        <w:ind w:firstLine="645"/>
        <w:rPr>
          <w:rFonts w:ascii="楷体_GB2312" w:eastAsia="楷体_GB2312" w:hAnsi="楷体_GB2312" w:cs="楷体_GB2312" w:hint="eastAsia"/>
          <w:szCs w:val="32"/>
        </w:rPr>
      </w:pPr>
      <w:r>
        <w:rPr>
          <w:rFonts w:ascii="黑体" w:eastAsia="黑体" w:hAnsi="黑体" w:cs="黑体" w:hint="eastAsia"/>
          <w:szCs w:val="32"/>
        </w:rPr>
        <w:t>十、预算绩效目标情况说明</w:t>
      </w:r>
    </w:p>
    <w:p w:rsidR="009C43E8" w:rsidRDefault="009C43E8" w:rsidP="009C43E8">
      <w:pPr>
        <w:tabs>
          <w:tab w:val="center" w:pos="4475"/>
        </w:tabs>
        <w:autoSpaceDN w:val="0"/>
        <w:spacing w:line="560" w:lineRule="exact"/>
        <w:ind w:firstLine="645"/>
        <w:rPr>
          <w:rFonts w:ascii="仿宋_GB2312" w:hAnsi="宋体" w:hint="eastAsia"/>
          <w:szCs w:val="32"/>
        </w:rPr>
      </w:pPr>
      <w:r>
        <w:rPr>
          <w:rFonts w:ascii="仿宋_GB2312" w:cs="仿宋_GB2312" w:hint="eastAsia"/>
          <w:szCs w:val="32"/>
          <w:lang w:bidi="ar"/>
        </w:rPr>
        <w:t>（一）我单位2025年所有项目支出全面实施绩效目标管理，涉及自治区本级项目7个，预算资金</w:t>
      </w:r>
      <w:r>
        <w:rPr>
          <w:rFonts w:ascii="仿宋_GB2312" w:hAnsi="宋体" w:hint="eastAsia"/>
          <w:szCs w:val="32"/>
        </w:rPr>
        <w:t>202.77</w:t>
      </w:r>
      <w:r>
        <w:rPr>
          <w:rFonts w:ascii="仿宋_GB2312" w:cs="仿宋_GB2312" w:hint="eastAsia"/>
          <w:szCs w:val="32"/>
          <w:lang w:bidi="ar"/>
        </w:rPr>
        <w:t>万元；对下转移支付项目0个，预算资金0万元。绩效目标情况详见报表（敏感涉密项目除外）。</w:t>
      </w:r>
    </w:p>
    <w:p w:rsidR="009C43E8" w:rsidRDefault="009C43E8" w:rsidP="009C43E8">
      <w:pPr>
        <w:tabs>
          <w:tab w:val="center" w:pos="4475"/>
        </w:tabs>
        <w:spacing w:line="560" w:lineRule="exact"/>
        <w:ind w:firstLineChars="200" w:firstLine="640"/>
        <w:rPr>
          <w:rFonts w:ascii="黑体" w:eastAsia="黑体"/>
          <w:szCs w:val="32"/>
        </w:rPr>
      </w:pPr>
      <w:r>
        <w:rPr>
          <w:rFonts w:ascii="仿宋_GB2312" w:hint="eastAsia"/>
          <w:szCs w:val="32"/>
        </w:rPr>
        <w:t>（二）重点项目预算绩效目标说明。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4090"/>
        <w:gridCol w:w="2942"/>
      </w:tblGrid>
      <w:tr w:rsidR="009C43E8" w:rsidRPr="003F23E1" w:rsidTr="00691F96">
        <w:tc>
          <w:tcPr>
            <w:tcW w:w="1841" w:type="dxa"/>
          </w:tcPr>
          <w:p w:rsidR="009C43E8" w:rsidRPr="009A7364" w:rsidRDefault="009C43E8" w:rsidP="00691F96">
            <w:pPr>
              <w:tabs>
                <w:tab w:val="left" w:pos="2787"/>
                <w:tab w:val="center" w:pos="4475"/>
              </w:tabs>
              <w:spacing w:line="560" w:lineRule="exact"/>
              <w:jc w:val="center"/>
              <w:rPr>
                <w:rFonts w:ascii="仿宋_GB2312" w:hAnsi="仿宋_GB2312" w:cs="仿宋_GB2312" w:hint="eastAsia"/>
                <w:b/>
                <w:bCs/>
                <w:sz w:val="24"/>
              </w:rPr>
            </w:pPr>
            <w:r w:rsidRPr="009A7364">
              <w:rPr>
                <w:rFonts w:ascii="仿宋_GB2312" w:hAnsi="仿宋_GB2312" w:cs="仿宋_GB2312" w:hint="eastAsia"/>
                <w:b/>
                <w:bCs/>
                <w:sz w:val="24"/>
              </w:rPr>
              <w:t>项目名称</w:t>
            </w:r>
          </w:p>
        </w:tc>
        <w:tc>
          <w:tcPr>
            <w:tcW w:w="4200" w:type="dxa"/>
          </w:tcPr>
          <w:p w:rsidR="009C43E8" w:rsidRPr="009A7364" w:rsidRDefault="009C43E8" w:rsidP="00691F96">
            <w:pPr>
              <w:tabs>
                <w:tab w:val="center" w:pos="4475"/>
              </w:tabs>
              <w:spacing w:line="560" w:lineRule="exact"/>
              <w:jc w:val="center"/>
              <w:rPr>
                <w:rFonts w:ascii="仿宋_GB2312" w:hAnsi="仿宋_GB2312" w:cs="仿宋_GB2312" w:hint="eastAsia"/>
                <w:b/>
                <w:bCs/>
                <w:sz w:val="24"/>
              </w:rPr>
            </w:pPr>
            <w:r w:rsidRPr="009A7364">
              <w:rPr>
                <w:rFonts w:ascii="仿宋_GB2312" w:hAnsi="仿宋_GB2312" w:cs="仿宋_GB2312" w:hint="eastAsia"/>
                <w:b/>
                <w:bCs/>
                <w:sz w:val="24"/>
              </w:rPr>
              <w:t>预算数（单位：万元）</w:t>
            </w:r>
          </w:p>
        </w:tc>
        <w:tc>
          <w:tcPr>
            <w:tcW w:w="3020" w:type="dxa"/>
          </w:tcPr>
          <w:p w:rsidR="009C43E8" w:rsidRPr="009A7364" w:rsidRDefault="009C43E8" w:rsidP="00691F96">
            <w:pPr>
              <w:tabs>
                <w:tab w:val="center" w:pos="4475"/>
              </w:tabs>
              <w:spacing w:line="560" w:lineRule="exact"/>
              <w:jc w:val="center"/>
              <w:rPr>
                <w:rFonts w:ascii="仿宋_GB2312" w:hAnsi="仿宋_GB2312" w:cs="仿宋_GB2312" w:hint="eastAsia"/>
                <w:b/>
                <w:bCs/>
                <w:sz w:val="24"/>
              </w:rPr>
            </w:pPr>
            <w:r w:rsidRPr="009A7364">
              <w:rPr>
                <w:rFonts w:ascii="仿宋_GB2312" w:hAnsi="仿宋_GB2312" w:cs="仿宋_GB2312" w:hint="eastAsia"/>
                <w:b/>
                <w:bCs/>
                <w:sz w:val="24"/>
              </w:rPr>
              <w:t>绩效目标</w:t>
            </w:r>
          </w:p>
        </w:tc>
      </w:tr>
      <w:tr w:rsidR="009C43E8" w:rsidRPr="003F23E1" w:rsidTr="00691F96">
        <w:tc>
          <w:tcPr>
            <w:tcW w:w="1841" w:type="dxa"/>
            <w:vAlign w:val="center"/>
          </w:tcPr>
          <w:p w:rsidR="009C43E8" w:rsidRPr="009A7364" w:rsidRDefault="009C43E8" w:rsidP="00691F96">
            <w:pPr>
              <w:tabs>
                <w:tab w:val="center" w:pos="4475"/>
              </w:tabs>
              <w:spacing w:line="560" w:lineRule="exact"/>
              <w:jc w:val="center"/>
              <w:rPr>
                <w:rFonts w:ascii="仿宋_GB2312" w:hAnsi="仿宋_GB2312" w:cs="仿宋_GB2312"/>
                <w:sz w:val="24"/>
              </w:rPr>
            </w:pPr>
            <w:r w:rsidRPr="009A7364">
              <w:rPr>
                <w:rFonts w:ascii="仿宋_GB2312" w:hAnsi="仿宋_GB2312" w:cs="仿宋_GB2312" w:hint="eastAsia"/>
                <w:sz w:val="24"/>
              </w:rPr>
              <w:t>中央广播电视节目无线覆盖（数字）运行维护费</w:t>
            </w:r>
          </w:p>
        </w:tc>
        <w:tc>
          <w:tcPr>
            <w:tcW w:w="4200" w:type="dxa"/>
            <w:vAlign w:val="center"/>
          </w:tcPr>
          <w:p w:rsidR="009C43E8" w:rsidRPr="009A7364" w:rsidRDefault="009C43E8" w:rsidP="00691F96">
            <w:pPr>
              <w:tabs>
                <w:tab w:val="center" w:pos="4475"/>
              </w:tabs>
              <w:spacing w:line="560" w:lineRule="exact"/>
              <w:jc w:val="center"/>
              <w:rPr>
                <w:rFonts w:ascii="仿宋_GB2312" w:hAnsi="仿宋_GB2312" w:cs="仿宋_GB2312"/>
                <w:sz w:val="24"/>
              </w:rPr>
            </w:pPr>
            <w:r w:rsidRPr="009A7364">
              <w:rPr>
                <w:rFonts w:ascii="仿宋_GB2312" w:hAnsi="宋体" w:hint="eastAsia"/>
                <w:sz w:val="24"/>
              </w:rPr>
              <w:t>105.59</w:t>
            </w:r>
          </w:p>
        </w:tc>
        <w:tc>
          <w:tcPr>
            <w:tcW w:w="3020" w:type="dxa"/>
            <w:vAlign w:val="center"/>
          </w:tcPr>
          <w:p w:rsidR="009C43E8" w:rsidRPr="009A7364" w:rsidRDefault="009C43E8" w:rsidP="00691F96">
            <w:pPr>
              <w:tabs>
                <w:tab w:val="center" w:pos="4475"/>
              </w:tabs>
              <w:spacing w:line="560" w:lineRule="exact"/>
              <w:jc w:val="center"/>
              <w:rPr>
                <w:rFonts w:ascii="仿宋_GB2312" w:hAnsi="仿宋_GB2312" w:cs="仿宋_GB2312"/>
                <w:sz w:val="24"/>
              </w:rPr>
            </w:pPr>
            <w:r w:rsidRPr="009A7364">
              <w:rPr>
                <w:rFonts w:ascii="仿宋_GB2312" w:hAnsi="宋体" w:hint="eastAsia"/>
                <w:sz w:val="24"/>
              </w:rPr>
              <w:t>通过开展对贵港市17座纳入中央广播电视节目无线数字化覆盖工程的台站2025年度的安全播出和运行维护工作，实现保障这些台站稳定可靠运行的目标，达到中央12套标清</w:t>
            </w:r>
            <w:r w:rsidRPr="009A7364">
              <w:rPr>
                <w:rFonts w:ascii="仿宋_GB2312" w:hAnsi="宋体" w:hint="eastAsia"/>
                <w:sz w:val="24"/>
              </w:rPr>
              <w:lastRenderedPageBreak/>
              <w:t>地面数字电视节目高质量播出的效果。</w:t>
            </w:r>
          </w:p>
        </w:tc>
      </w:tr>
      <w:tr w:rsidR="009C43E8" w:rsidRPr="003F23E1" w:rsidTr="00691F96">
        <w:tc>
          <w:tcPr>
            <w:tcW w:w="1841" w:type="dxa"/>
            <w:vAlign w:val="center"/>
          </w:tcPr>
          <w:p w:rsidR="009C43E8" w:rsidRPr="009A7364" w:rsidRDefault="009C43E8" w:rsidP="00691F96">
            <w:pPr>
              <w:tabs>
                <w:tab w:val="center" w:pos="4475"/>
              </w:tabs>
              <w:spacing w:line="560" w:lineRule="exact"/>
              <w:jc w:val="center"/>
              <w:rPr>
                <w:rFonts w:ascii="仿宋_GB2312" w:hAnsi="仿宋_GB2312" w:cs="仿宋_GB2312" w:hint="eastAsia"/>
                <w:sz w:val="24"/>
              </w:rPr>
            </w:pPr>
            <w:r w:rsidRPr="009A7364">
              <w:rPr>
                <w:rFonts w:ascii="仿宋_GB2312" w:hAnsi="宋体" w:hint="eastAsia"/>
                <w:sz w:val="24"/>
              </w:rPr>
              <w:lastRenderedPageBreak/>
              <w:t>中央广播节目无线覆盖（模拟）运行维护费</w:t>
            </w:r>
          </w:p>
        </w:tc>
        <w:tc>
          <w:tcPr>
            <w:tcW w:w="4200" w:type="dxa"/>
            <w:vAlign w:val="center"/>
          </w:tcPr>
          <w:p w:rsidR="009C43E8" w:rsidRPr="009A7364" w:rsidRDefault="009C43E8" w:rsidP="00691F96">
            <w:pPr>
              <w:tabs>
                <w:tab w:val="center" w:pos="4475"/>
              </w:tabs>
              <w:spacing w:line="560" w:lineRule="exact"/>
              <w:jc w:val="center"/>
              <w:rPr>
                <w:rFonts w:ascii="仿宋_GB2312" w:hAnsi="宋体" w:hint="eastAsia"/>
                <w:sz w:val="24"/>
              </w:rPr>
            </w:pPr>
            <w:r w:rsidRPr="009A7364">
              <w:rPr>
                <w:rFonts w:ascii="仿宋_GB2312" w:hAnsi="宋体" w:hint="eastAsia"/>
                <w:sz w:val="24"/>
              </w:rPr>
              <w:t>26.20</w:t>
            </w:r>
          </w:p>
        </w:tc>
        <w:tc>
          <w:tcPr>
            <w:tcW w:w="3020" w:type="dxa"/>
            <w:vAlign w:val="center"/>
          </w:tcPr>
          <w:p w:rsidR="009C43E8" w:rsidRPr="009A7364" w:rsidRDefault="009C43E8" w:rsidP="00691F96">
            <w:pPr>
              <w:tabs>
                <w:tab w:val="center" w:pos="4475"/>
              </w:tabs>
              <w:spacing w:line="560" w:lineRule="exact"/>
              <w:jc w:val="center"/>
              <w:rPr>
                <w:rFonts w:ascii="仿宋_GB2312" w:hAnsi="仿宋_GB2312" w:cs="仿宋_GB2312" w:hint="eastAsia"/>
                <w:sz w:val="24"/>
              </w:rPr>
            </w:pPr>
            <w:r w:rsidRPr="009A7364">
              <w:rPr>
                <w:rFonts w:ascii="仿宋_GB2312" w:hAnsi="宋体" w:hint="eastAsia"/>
                <w:sz w:val="24"/>
              </w:rPr>
              <w:t>通过开展对贵港市2座转播中国之声广播节目台站2025年度的安全播出和运行维护工作，实现确保台站稳定运行的目标，达到中国之声广播节目正常传输发射的效果。</w:t>
            </w:r>
          </w:p>
        </w:tc>
      </w:tr>
    </w:tbl>
    <w:p w:rsidR="009C43E8" w:rsidRDefault="009C43E8" w:rsidP="009C43E8">
      <w:pPr>
        <w:tabs>
          <w:tab w:val="center" w:pos="4475"/>
        </w:tabs>
        <w:spacing w:line="560" w:lineRule="exact"/>
        <w:rPr>
          <w:rFonts w:ascii="黑体" w:eastAsia="黑体"/>
          <w:szCs w:val="32"/>
        </w:rPr>
      </w:pPr>
    </w:p>
    <w:p w:rsidR="009C43E8" w:rsidRDefault="009C43E8" w:rsidP="009C43E8">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第三部分：名词解释</w:t>
      </w:r>
    </w:p>
    <w:p w:rsidR="009C43E8" w:rsidRDefault="009C43E8" w:rsidP="009C43E8">
      <w:pPr>
        <w:tabs>
          <w:tab w:val="center" w:pos="4475"/>
        </w:tabs>
        <w:spacing w:line="560" w:lineRule="exact"/>
        <w:jc w:val="center"/>
        <w:rPr>
          <w:rFonts w:ascii="黑体" w:eastAsia="黑体" w:hint="eastAsia"/>
          <w:szCs w:val="32"/>
        </w:rPr>
      </w:pPr>
    </w:p>
    <w:p w:rsidR="009C43E8" w:rsidRPr="003957E3" w:rsidRDefault="009C43E8" w:rsidP="009C43E8">
      <w:pPr>
        <w:spacing w:line="600" w:lineRule="exact"/>
        <w:ind w:firstLineChars="200" w:firstLine="640"/>
        <w:rPr>
          <w:rFonts w:ascii="仿宋_GB2312" w:hAnsi="宋体"/>
          <w:szCs w:val="32"/>
        </w:rPr>
      </w:pPr>
      <w:r>
        <w:rPr>
          <w:rFonts w:ascii="仿宋_GB2312" w:hAnsi="宋体" w:hint="eastAsia"/>
          <w:szCs w:val="32"/>
        </w:rPr>
        <w:t>一、</w:t>
      </w:r>
      <w:r w:rsidRPr="003957E3">
        <w:rPr>
          <w:rFonts w:ascii="仿宋_GB2312" w:hAnsi="宋体" w:hint="eastAsia"/>
          <w:szCs w:val="32"/>
        </w:rPr>
        <w:t>财政拨款收入：指自治区财政部门当年拨付的资金。</w:t>
      </w:r>
    </w:p>
    <w:p w:rsidR="009C43E8" w:rsidRPr="00AF510F" w:rsidRDefault="009C43E8" w:rsidP="009C43E8">
      <w:pPr>
        <w:spacing w:line="600" w:lineRule="exact"/>
        <w:ind w:firstLineChars="200" w:firstLine="640"/>
        <w:rPr>
          <w:rFonts w:ascii="仿宋_GB2312" w:hAnsi="宋体"/>
          <w:szCs w:val="32"/>
        </w:rPr>
      </w:pPr>
      <w:r w:rsidRPr="003957E3">
        <w:rPr>
          <w:rFonts w:ascii="仿宋_GB2312" w:hAnsi="宋体" w:hint="eastAsia"/>
          <w:szCs w:val="32"/>
        </w:rPr>
        <w:t>二</w:t>
      </w:r>
      <w:r>
        <w:rPr>
          <w:rFonts w:ascii="仿宋_GB2312" w:hAnsi="宋体" w:hint="eastAsia"/>
          <w:szCs w:val="32"/>
        </w:rPr>
        <w:t>、</w:t>
      </w:r>
      <w:r w:rsidRPr="003957E3">
        <w:rPr>
          <w:rFonts w:ascii="仿宋_GB2312" w:hAnsi="宋体" w:hint="eastAsia"/>
          <w:szCs w:val="32"/>
        </w:rPr>
        <w:t>其他收入：指</w:t>
      </w:r>
      <w:r w:rsidRPr="00AF510F">
        <w:rPr>
          <w:rFonts w:ascii="仿宋_GB2312" w:hAnsi="宋体" w:hint="eastAsia"/>
          <w:szCs w:val="32"/>
        </w:rPr>
        <w:t>除上述“财政拨款收入”、“事业收入”、“经营收入”等以外的收入。</w:t>
      </w:r>
    </w:p>
    <w:p w:rsidR="009C43E8" w:rsidRPr="00AF510F" w:rsidRDefault="009C43E8" w:rsidP="009C43E8">
      <w:pPr>
        <w:spacing w:line="600" w:lineRule="exact"/>
        <w:ind w:firstLineChars="200" w:firstLine="640"/>
        <w:rPr>
          <w:rFonts w:ascii="仿宋_GB2312" w:hAnsi="宋体"/>
          <w:szCs w:val="32"/>
        </w:rPr>
      </w:pPr>
      <w:r>
        <w:rPr>
          <w:rFonts w:ascii="仿宋_GB2312" w:hAnsi="宋体" w:hint="eastAsia"/>
          <w:szCs w:val="32"/>
        </w:rPr>
        <w:t>三</w:t>
      </w:r>
      <w:r w:rsidRPr="00AF510F">
        <w:rPr>
          <w:rFonts w:ascii="仿宋_GB2312" w:hAnsi="宋体" w:hint="eastAsia"/>
          <w:szCs w:val="32"/>
        </w:rPr>
        <w:t>、基本支出：指为保障机构正常运转、完成日常工作任务而发生的人员支出和公用支出。</w:t>
      </w:r>
    </w:p>
    <w:p w:rsidR="009C43E8" w:rsidRPr="00AF510F" w:rsidRDefault="009C43E8" w:rsidP="009C43E8">
      <w:pPr>
        <w:spacing w:line="600" w:lineRule="exact"/>
        <w:ind w:firstLineChars="200" w:firstLine="640"/>
        <w:rPr>
          <w:rFonts w:ascii="仿宋_GB2312" w:hAnsi="宋体"/>
          <w:szCs w:val="32"/>
        </w:rPr>
      </w:pPr>
      <w:r>
        <w:rPr>
          <w:rFonts w:ascii="仿宋_GB2312" w:hAnsi="宋体" w:hint="eastAsia"/>
          <w:szCs w:val="32"/>
        </w:rPr>
        <w:t>四</w:t>
      </w:r>
      <w:r w:rsidRPr="00AF510F">
        <w:rPr>
          <w:rFonts w:ascii="仿宋_GB2312" w:hAnsi="宋体" w:hint="eastAsia"/>
          <w:szCs w:val="32"/>
        </w:rPr>
        <w:t>、项目支出：指在基本支出之外为完成特定行政任务和事业发展目标所发生的支出。</w:t>
      </w:r>
    </w:p>
    <w:p w:rsidR="009C43E8" w:rsidRPr="00AF510F" w:rsidRDefault="009C43E8" w:rsidP="009C43E8">
      <w:pPr>
        <w:spacing w:line="600" w:lineRule="exact"/>
        <w:ind w:firstLineChars="200" w:firstLine="640"/>
        <w:rPr>
          <w:rFonts w:ascii="仿宋_GB2312" w:hAnsi="宋体"/>
          <w:szCs w:val="32"/>
        </w:rPr>
      </w:pPr>
      <w:r>
        <w:rPr>
          <w:rFonts w:ascii="仿宋_GB2312" w:hAnsi="宋体" w:hint="eastAsia"/>
          <w:szCs w:val="32"/>
        </w:rPr>
        <w:t>五</w:t>
      </w:r>
      <w:r w:rsidRPr="00AF510F">
        <w:rPr>
          <w:rFonts w:ascii="仿宋_GB2312" w:hAnsi="宋体" w:hint="eastAsia"/>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C43E8" w:rsidRDefault="009C43E8" w:rsidP="009C43E8">
      <w:pPr>
        <w:tabs>
          <w:tab w:val="center" w:pos="4475"/>
        </w:tabs>
        <w:spacing w:line="560" w:lineRule="exact"/>
        <w:ind w:firstLine="645"/>
        <w:rPr>
          <w:rFonts w:ascii="仿宋_GB2312" w:hAnsi="宋体" w:hint="eastAsia"/>
          <w:szCs w:val="32"/>
          <w:highlight w:val="yellow"/>
        </w:rPr>
      </w:pPr>
      <w:r>
        <w:rPr>
          <w:rFonts w:ascii="仿宋_GB2312" w:hAnsi="宋体" w:hint="eastAsia"/>
          <w:szCs w:val="32"/>
        </w:rPr>
        <w:t>六</w:t>
      </w:r>
      <w:r w:rsidRPr="00AF510F">
        <w:rPr>
          <w:rFonts w:ascii="仿宋_GB2312" w:hAnsi="宋体" w:hint="eastAsia"/>
          <w:szCs w:val="32"/>
        </w:rPr>
        <w:t>、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w:t>
      </w:r>
      <w:r w:rsidRPr="00AF510F">
        <w:rPr>
          <w:rFonts w:ascii="仿宋_GB2312" w:hAnsi="宋体" w:hint="eastAsia"/>
          <w:szCs w:val="32"/>
        </w:rPr>
        <w:lastRenderedPageBreak/>
        <w:t>车运行维护费以及其他费用。</w:t>
      </w:r>
    </w:p>
    <w:p w:rsidR="009C43E8" w:rsidRPr="009A7364" w:rsidRDefault="009C43E8" w:rsidP="009C43E8">
      <w:pPr>
        <w:tabs>
          <w:tab w:val="center" w:pos="4475"/>
        </w:tabs>
        <w:spacing w:line="560" w:lineRule="exact"/>
        <w:ind w:firstLine="645"/>
        <w:rPr>
          <w:rFonts w:ascii="仿宋_GB2312" w:hAnsi="宋体" w:hint="eastAsia"/>
          <w:sz w:val="36"/>
          <w:szCs w:val="36"/>
          <w:highlight w:val="yellow"/>
        </w:rPr>
      </w:pPr>
    </w:p>
    <w:p w:rsidR="009C43E8" w:rsidRDefault="009C43E8" w:rsidP="009C43E8">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第四部分：广西广播电视技术中心贵港分中心</w:t>
      </w:r>
      <w:r>
        <w:rPr>
          <w:rFonts w:ascii="黑体" w:eastAsia="黑体" w:hAnsi="宋体" w:hint="eastAsia"/>
          <w:szCs w:val="32"/>
        </w:rPr>
        <w:t>2025年</w:t>
      </w:r>
      <w:r>
        <w:rPr>
          <w:rFonts w:ascii="黑体" w:eastAsia="黑体" w:hint="eastAsia"/>
          <w:szCs w:val="32"/>
        </w:rPr>
        <w:t>预算公开报表</w:t>
      </w:r>
    </w:p>
    <w:p w:rsidR="009C43E8" w:rsidRDefault="009C43E8" w:rsidP="009C43E8">
      <w:pPr>
        <w:tabs>
          <w:tab w:val="center" w:pos="4475"/>
        </w:tabs>
        <w:spacing w:line="560" w:lineRule="exact"/>
        <w:jc w:val="center"/>
        <w:rPr>
          <w:rFonts w:ascii="黑体" w:eastAsia="黑体" w:hint="eastAsia"/>
          <w:szCs w:val="32"/>
        </w:rPr>
      </w:pP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一、单位收支总体情况表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二、单位收入总体情况表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三、单位支出总体情况表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四、财政拨款收支总体情况表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五、一般公共预算支出情况表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六、一般公共预算基本支出情况表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七、财政拨款“三公”经费、会议费和培训费</w:t>
      </w:r>
      <w:r w:rsidRPr="003C75AE">
        <w:rPr>
          <w:rFonts w:ascii="仿宋_GB2312" w:hAnsi="黑体" w:hint="eastAsia"/>
          <w:szCs w:val="32"/>
        </w:rPr>
        <w:t>支出情况表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八、政府性基金预算支出情况表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九、国有资本经营预算支出情况表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十、自治区本级项目绩效目标公开表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十一、自治区对下转移支付项目绩效目标公开表</w:t>
      </w:r>
    </w:p>
    <w:p w:rsidR="009C43E8" w:rsidRDefault="009C43E8" w:rsidP="009C43E8">
      <w:pPr>
        <w:tabs>
          <w:tab w:val="center" w:pos="4475"/>
        </w:tabs>
        <w:spacing w:line="600" w:lineRule="exact"/>
        <w:ind w:firstLine="645"/>
        <w:rPr>
          <w:rFonts w:ascii="仿宋_GB2312" w:hAnsi="黑体" w:hint="eastAsia"/>
          <w:szCs w:val="32"/>
        </w:rPr>
      </w:pPr>
      <w:r>
        <w:rPr>
          <w:rFonts w:ascii="仿宋_GB2312" w:hAnsi="黑体" w:hint="eastAsia"/>
          <w:szCs w:val="32"/>
        </w:rPr>
        <w:t>详见广西广播电视技术中心贵港分中心2025年预算公开报表。</w:t>
      </w:r>
    </w:p>
    <w:p w:rsidR="009C43E8" w:rsidRDefault="009C43E8" w:rsidP="009C43E8">
      <w:pPr>
        <w:tabs>
          <w:tab w:val="center" w:pos="4475"/>
        </w:tabs>
        <w:spacing w:line="560" w:lineRule="exact"/>
        <w:ind w:firstLine="645"/>
        <w:rPr>
          <w:rFonts w:ascii="仿宋_GB2312" w:hAnsi="宋体" w:hint="eastAsia"/>
          <w:szCs w:val="32"/>
        </w:rPr>
      </w:pPr>
    </w:p>
    <w:p w:rsidR="0014384E" w:rsidRPr="009C43E8" w:rsidRDefault="0014384E">
      <w:bookmarkStart w:id="0" w:name="_GoBack"/>
      <w:bookmarkEnd w:id="0"/>
    </w:p>
    <w:sectPr w:rsidR="0014384E" w:rsidRPr="009C43E8">
      <w:footerReference w:type="even" r:id="rId4"/>
      <w:footerReference w:type="default" r:id="rId5"/>
      <w:pgSz w:w="11906" w:h="16838"/>
      <w:pgMar w:top="2098" w:right="1474" w:bottom="1984" w:left="1587" w:header="851" w:footer="992" w:gutter="0"/>
      <w:pgNumType w:start="1"/>
      <w:cols w:space="720"/>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E1" w:rsidRDefault="009C43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23E1" w:rsidRDefault="009C43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E1" w:rsidRDefault="009C43E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10235" cy="2635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6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23E1" w:rsidRDefault="009C43E8">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noProof/>
                              <w:sz w:val="32"/>
                              <w:szCs w:val="32"/>
                            </w:rPr>
                            <w:t>12</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5pt;margin-top:0;width:48.05pt;height:20.7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" filled="f" stroked="f">
              <v:textbox style="mso-fit-shape-to-text:t" inset="0,0,0,0">
                <w:txbxContent>
                  <w:p w:rsidR="003F23E1" w:rsidRDefault="009C43E8">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noProof/>
                        <w:sz w:val="32"/>
                        <w:szCs w:val="32"/>
                      </w:rPr>
                      <w:t>12</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E8"/>
    <w:rsid w:val="0014384E"/>
    <w:rsid w:val="009C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DC6DDB-E2B0-4290-A327-9BD3F033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E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C43E8"/>
    <w:pPr>
      <w:tabs>
        <w:tab w:val="center" w:pos="4153"/>
        <w:tab w:val="right" w:pos="8306"/>
      </w:tabs>
      <w:snapToGrid w:val="0"/>
      <w:jc w:val="left"/>
    </w:pPr>
    <w:rPr>
      <w:rFonts w:eastAsia="宋体"/>
      <w:sz w:val="18"/>
      <w:szCs w:val="18"/>
    </w:rPr>
  </w:style>
  <w:style w:type="character" w:customStyle="1" w:styleId="a4">
    <w:name w:val="页脚 字符"/>
    <w:basedOn w:val="a0"/>
    <w:link w:val="a3"/>
    <w:rsid w:val="009C43E8"/>
    <w:rPr>
      <w:rFonts w:ascii="Times New Roman" w:eastAsia="宋体" w:hAnsi="Times New Roman" w:cs="Times New Roman"/>
      <w:sz w:val="18"/>
      <w:szCs w:val="18"/>
    </w:rPr>
  </w:style>
  <w:style w:type="character" w:styleId="a5">
    <w:name w:val="page number"/>
    <w:basedOn w:val="a0"/>
    <w:rsid w:val="009C43E8"/>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632</Words>
  <Characters>3605</Characters>
  <Application>Microsoft Office Word</Application>
  <DocSecurity>0</DocSecurity>
  <Lines>30</Lines>
  <Paragraphs>8</Paragraphs>
  <ScaleCrop>false</ScaleCrop>
  <Company>admin</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2025-02-19T10:45:00Z</dcterms:created>
  <dcterms:modified xsi:type="dcterms:W3CDTF">2025-02-19T10:46:00Z</dcterms:modified>
</cp:coreProperties>
</file>