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B6D85">
      <w:pPr>
        <w:adjustRightInd w:val="0"/>
        <w:snapToGrid w:val="0"/>
        <w:spacing w:line="560" w:lineRule="exact"/>
        <w:ind w:right="-333" w:rightChars="-104"/>
        <w:rPr>
          <w:rFonts w:ascii="方正小标宋简体" w:eastAsia="方正小标宋简体"/>
          <w:sz w:val="44"/>
          <w:szCs w:val="44"/>
        </w:rPr>
      </w:pPr>
    </w:p>
    <w:p w14:paraId="500952D0">
      <w:pPr>
        <w:adjustRightInd w:val="0"/>
        <w:snapToGrid w:val="0"/>
        <w:spacing w:line="600" w:lineRule="exact"/>
        <w:ind w:right="-333" w:rightChars="-104"/>
        <w:jc w:val="center"/>
        <w:rPr>
          <w:rFonts w:ascii="方正小标宋简体" w:eastAsia="方正小标宋简体"/>
          <w:sz w:val="44"/>
          <w:szCs w:val="44"/>
        </w:rPr>
      </w:pPr>
      <w:r>
        <w:rPr>
          <w:rFonts w:hint="eastAsia" w:ascii="方正小标宋简体" w:eastAsia="方正小标宋简体"/>
          <w:sz w:val="44"/>
          <w:szCs w:val="44"/>
        </w:rPr>
        <w:t>广西广播电视无线传播枢纽台</w:t>
      </w:r>
    </w:p>
    <w:p w14:paraId="313DE50A">
      <w:pPr>
        <w:adjustRightInd w:val="0"/>
        <w:snapToGrid w:val="0"/>
        <w:spacing w:line="600" w:lineRule="exact"/>
        <w:ind w:right="-333" w:rightChars="-104"/>
        <w:jc w:val="center"/>
        <w:rPr>
          <w:rFonts w:ascii="黑体" w:hAnsi="宋体" w:eastAsia="方正小标宋简体"/>
          <w:bCs/>
          <w:szCs w:val="32"/>
        </w:rPr>
      </w:pPr>
      <w:r>
        <w:rPr>
          <w:rFonts w:hint="eastAsia" w:ascii="方正小标宋简体" w:eastAsia="方正小标宋简体"/>
          <w:sz w:val="44"/>
          <w:szCs w:val="44"/>
        </w:rPr>
        <w:t>2026年单位预算公开说明</w:t>
      </w:r>
    </w:p>
    <w:p w14:paraId="17A214BD">
      <w:pPr>
        <w:adjustRightInd w:val="0"/>
        <w:snapToGrid w:val="0"/>
        <w:spacing w:line="560" w:lineRule="exact"/>
        <w:ind w:right="-333" w:rightChars="-104"/>
        <w:jc w:val="center"/>
        <w:rPr>
          <w:rFonts w:ascii="黑体" w:hAnsi="宋体" w:eastAsia="黑体"/>
          <w:bCs/>
          <w:szCs w:val="32"/>
        </w:rPr>
      </w:pPr>
    </w:p>
    <w:p w14:paraId="769DD3CA">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14:paraId="464FDB45">
      <w:pPr>
        <w:adjustRightInd w:val="0"/>
        <w:snapToGrid w:val="0"/>
        <w:spacing w:line="560" w:lineRule="exact"/>
        <w:ind w:right="-333" w:rightChars="-104" w:firstLine="640" w:firstLineChars="200"/>
        <w:rPr>
          <w:rFonts w:ascii="黑体" w:hAnsi="宋体" w:eastAsia="黑体"/>
          <w:bCs/>
          <w:szCs w:val="32"/>
        </w:rPr>
      </w:pPr>
    </w:p>
    <w:p w14:paraId="77FBE90A">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2613DC33">
      <w:pPr>
        <w:adjustRightInd w:val="0"/>
        <w:snapToGrid w:val="0"/>
        <w:spacing w:line="560" w:lineRule="exact"/>
        <w:ind w:right="-333" w:rightChars="-104" w:firstLine="640" w:firstLineChars="200"/>
        <w:rPr>
          <w:rFonts w:ascii="仿宋_GB2312" w:hAnsi="宋体"/>
          <w:szCs w:val="32"/>
        </w:rPr>
      </w:pPr>
      <w:r>
        <w:rPr>
          <w:rFonts w:hint="eastAsia" w:ascii="仿宋_GB2312" w:hAnsi="宋体"/>
          <w:bCs/>
          <w:szCs w:val="32"/>
        </w:rPr>
        <w:t>一</w:t>
      </w:r>
      <w:r>
        <w:rPr>
          <w:rFonts w:hint="eastAsia" w:ascii="仿宋_GB2312" w:hAnsi="宋体"/>
          <w:szCs w:val="32"/>
        </w:rPr>
        <w:t>、单位主要职能</w:t>
      </w:r>
    </w:p>
    <w:p w14:paraId="4F179FBB">
      <w:pPr>
        <w:spacing w:line="560" w:lineRule="exact"/>
        <w:ind w:firstLine="640" w:firstLineChars="200"/>
        <w:rPr>
          <w:rFonts w:ascii="仿宋_GB2312" w:hAnsi="宋体"/>
          <w:szCs w:val="32"/>
        </w:rPr>
      </w:pPr>
      <w:r>
        <w:rPr>
          <w:rFonts w:hint="eastAsia" w:ascii="仿宋_GB2312" w:hAnsi="宋体"/>
          <w:szCs w:val="32"/>
        </w:rPr>
        <w:t>二、机构设置情况</w:t>
      </w:r>
    </w:p>
    <w:p w14:paraId="59F9E8B5">
      <w:pPr>
        <w:adjustRightInd w:val="0"/>
        <w:snapToGrid w:val="0"/>
        <w:spacing w:line="560" w:lineRule="exact"/>
        <w:ind w:right="-333" w:rightChars="-104" w:firstLine="640" w:firstLineChars="200"/>
        <w:rPr>
          <w:rFonts w:ascii="黑体" w:hAnsi="宋体" w:eastAsia="黑体"/>
          <w:bCs/>
          <w:szCs w:val="32"/>
        </w:rPr>
      </w:pPr>
    </w:p>
    <w:p w14:paraId="55D55ECA">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pacing w:val="-6"/>
          <w:szCs w:val="32"/>
        </w:rPr>
        <w:t>广西广播电视无线传播枢纽台2026年</w:t>
      </w:r>
      <w:r>
        <w:rPr>
          <w:rFonts w:hint="eastAsia" w:ascii="黑体" w:eastAsia="黑体"/>
          <w:spacing w:val="-6"/>
          <w:szCs w:val="32"/>
        </w:rPr>
        <w:t>单位预算情况</w:t>
      </w:r>
      <w:r>
        <w:rPr>
          <w:rFonts w:hint="eastAsia" w:ascii="黑体" w:eastAsia="黑体"/>
          <w:szCs w:val="32"/>
        </w:rPr>
        <w:t>说明</w:t>
      </w:r>
    </w:p>
    <w:p w14:paraId="67596B95">
      <w:pPr>
        <w:tabs>
          <w:tab w:val="center" w:pos="4475"/>
        </w:tabs>
        <w:spacing w:line="560" w:lineRule="exact"/>
        <w:ind w:firstLine="645"/>
        <w:rPr>
          <w:rFonts w:ascii="仿宋_GB2312" w:hAnsi="宋体"/>
          <w:szCs w:val="32"/>
        </w:rPr>
      </w:pPr>
      <w:r>
        <w:rPr>
          <w:rFonts w:hint="eastAsia" w:ascii="仿宋_GB2312" w:hAnsi="宋体"/>
          <w:szCs w:val="32"/>
        </w:rPr>
        <w:t>一、单位预算收支增减变化情况说明</w:t>
      </w:r>
    </w:p>
    <w:p w14:paraId="27055D0B">
      <w:pPr>
        <w:tabs>
          <w:tab w:val="center" w:pos="4475"/>
        </w:tabs>
        <w:spacing w:line="560" w:lineRule="exact"/>
        <w:ind w:firstLine="645"/>
        <w:rPr>
          <w:rFonts w:ascii="仿宋_GB2312" w:hAnsi="宋体"/>
          <w:szCs w:val="32"/>
        </w:rPr>
      </w:pPr>
      <w:r>
        <w:rPr>
          <w:rFonts w:hint="eastAsia" w:ascii="仿宋_GB2312" w:hAnsi="宋体"/>
          <w:szCs w:val="32"/>
        </w:rPr>
        <w:t>二、单位预算收入总体情况说明</w:t>
      </w:r>
    </w:p>
    <w:p w14:paraId="7E54E4CE">
      <w:pPr>
        <w:tabs>
          <w:tab w:val="center" w:pos="4475"/>
        </w:tabs>
        <w:spacing w:line="560" w:lineRule="exact"/>
        <w:ind w:firstLine="645"/>
        <w:rPr>
          <w:rFonts w:ascii="仿宋_GB2312" w:hAnsi="宋体"/>
          <w:szCs w:val="32"/>
        </w:rPr>
      </w:pPr>
      <w:r>
        <w:rPr>
          <w:rFonts w:hint="eastAsia" w:ascii="仿宋_GB2312" w:hAnsi="宋体"/>
          <w:szCs w:val="32"/>
        </w:rPr>
        <w:t>三、单位预算支出总体情况说明</w:t>
      </w:r>
    </w:p>
    <w:p w14:paraId="7EB3E8BD">
      <w:pPr>
        <w:tabs>
          <w:tab w:val="center" w:pos="4475"/>
        </w:tabs>
        <w:spacing w:line="560" w:lineRule="exact"/>
        <w:ind w:firstLine="645"/>
        <w:rPr>
          <w:rFonts w:ascii="仿宋_GB2312" w:hAnsi="宋体"/>
          <w:szCs w:val="32"/>
        </w:rPr>
      </w:pPr>
      <w:r>
        <w:rPr>
          <w:rFonts w:hint="eastAsia" w:ascii="仿宋_GB2312" w:hAnsi="宋体"/>
          <w:szCs w:val="32"/>
        </w:rPr>
        <w:t>四、政府性基金预算支出情况说明</w:t>
      </w:r>
    </w:p>
    <w:p w14:paraId="0D97BB65">
      <w:pPr>
        <w:tabs>
          <w:tab w:val="center" w:pos="4475"/>
        </w:tabs>
        <w:spacing w:line="560" w:lineRule="exact"/>
        <w:ind w:firstLine="645"/>
        <w:rPr>
          <w:rFonts w:ascii="仿宋_GB2312" w:hAnsi="宋体"/>
          <w:szCs w:val="32"/>
        </w:rPr>
      </w:pPr>
      <w:r>
        <w:rPr>
          <w:rFonts w:hint="eastAsia" w:ascii="仿宋_GB2312" w:hAnsi="宋体"/>
          <w:szCs w:val="32"/>
        </w:rPr>
        <w:t>五、国有资本经营预算支出情况说明</w:t>
      </w:r>
    </w:p>
    <w:p w14:paraId="02FC831C">
      <w:pPr>
        <w:tabs>
          <w:tab w:val="center" w:pos="4475"/>
        </w:tabs>
        <w:spacing w:line="560" w:lineRule="exact"/>
        <w:ind w:firstLine="645"/>
        <w:rPr>
          <w:rFonts w:ascii="仿宋_GB2312" w:hAnsi="宋体"/>
          <w:szCs w:val="32"/>
        </w:rPr>
      </w:pPr>
      <w:r>
        <w:rPr>
          <w:rFonts w:hint="eastAsia" w:ascii="仿宋_GB2312" w:hAnsi="宋体"/>
          <w:szCs w:val="32"/>
        </w:rPr>
        <w:t>六、一般公共预算“三公”经费支出情况说明</w:t>
      </w:r>
    </w:p>
    <w:p w14:paraId="6C6B4CD9">
      <w:pPr>
        <w:tabs>
          <w:tab w:val="center" w:pos="4475"/>
        </w:tabs>
        <w:spacing w:line="560" w:lineRule="exact"/>
        <w:ind w:firstLine="645"/>
        <w:rPr>
          <w:rFonts w:ascii="仿宋_GB2312" w:hAnsi="宋体"/>
          <w:szCs w:val="32"/>
        </w:rPr>
      </w:pPr>
      <w:r>
        <w:rPr>
          <w:rFonts w:hint="eastAsia" w:ascii="仿宋_GB2312" w:hAnsi="宋体"/>
          <w:szCs w:val="32"/>
        </w:rPr>
        <w:t>七、事业单位相关运行经费安排情况说明</w:t>
      </w:r>
    </w:p>
    <w:p w14:paraId="0FEF5E7C">
      <w:pPr>
        <w:tabs>
          <w:tab w:val="center" w:pos="4475"/>
        </w:tabs>
        <w:spacing w:line="560" w:lineRule="exact"/>
        <w:ind w:firstLine="645"/>
        <w:rPr>
          <w:rFonts w:ascii="仿宋_GB2312" w:hAnsi="宋体"/>
          <w:szCs w:val="32"/>
        </w:rPr>
      </w:pPr>
      <w:r>
        <w:rPr>
          <w:rFonts w:hint="eastAsia" w:ascii="仿宋_GB2312" w:hAnsi="宋体"/>
          <w:szCs w:val="32"/>
        </w:rPr>
        <w:t>八、政府采购预算安排情况说明</w:t>
      </w:r>
    </w:p>
    <w:p w14:paraId="1052BFD2">
      <w:pPr>
        <w:tabs>
          <w:tab w:val="center" w:pos="4475"/>
        </w:tabs>
        <w:spacing w:line="560" w:lineRule="exact"/>
        <w:ind w:firstLine="645"/>
        <w:rPr>
          <w:rFonts w:ascii="仿宋_GB2312" w:hAnsi="宋体"/>
          <w:szCs w:val="32"/>
        </w:rPr>
      </w:pPr>
      <w:r>
        <w:rPr>
          <w:rFonts w:hint="eastAsia" w:ascii="仿宋_GB2312" w:hAnsi="宋体"/>
          <w:szCs w:val="32"/>
        </w:rPr>
        <w:t>九、国有资产占用情况说明</w:t>
      </w:r>
    </w:p>
    <w:p w14:paraId="44443636">
      <w:pPr>
        <w:tabs>
          <w:tab w:val="center" w:pos="4475"/>
        </w:tabs>
        <w:spacing w:line="560" w:lineRule="exact"/>
        <w:ind w:firstLine="645"/>
        <w:rPr>
          <w:rFonts w:ascii="黑体" w:hAnsi="宋体" w:eastAsia="黑体"/>
          <w:bCs/>
          <w:szCs w:val="32"/>
        </w:rPr>
      </w:pPr>
      <w:r>
        <w:rPr>
          <w:rFonts w:hint="eastAsia" w:ascii="仿宋_GB2312" w:hAnsi="宋体"/>
          <w:szCs w:val="32"/>
        </w:rPr>
        <w:t>十、预算项目绩效目标情况说明</w:t>
      </w:r>
    </w:p>
    <w:p w14:paraId="0D927892">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14:paraId="38573A64">
      <w:pPr>
        <w:adjustRightInd w:val="0"/>
        <w:snapToGrid w:val="0"/>
        <w:spacing w:line="560" w:lineRule="exact"/>
        <w:ind w:right="-333" w:rightChars="-104" w:firstLine="640" w:firstLineChars="200"/>
        <w:rPr>
          <w:rFonts w:ascii="黑体" w:hAnsi="宋体" w:eastAsia="黑体"/>
          <w:bCs/>
          <w:szCs w:val="32"/>
        </w:rPr>
      </w:pPr>
    </w:p>
    <w:p w14:paraId="48ABE3E2">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pacing w:val="-6"/>
          <w:szCs w:val="32"/>
        </w:rPr>
        <w:t>广西广播电视无线传播枢纽台2026年</w:t>
      </w:r>
      <w:r>
        <w:rPr>
          <w:rFonts w:hint="eastAsia" w:ascii="黑体" w:eastAsia="黑体"/>
          <w:spacing w:val="-6"/>
          <w:szCs w:val="32"/>
        </w:rPr>
        <w:t>单位预算公开</w:t>
      </w:r>
      <w:r>
        <w:rPr>
          <w:rFonts w:hint="eastAsia" w:ascii="黑体" w:eastAsia="黑体"/>
          <w:szCs w:val="32"/>
        </w:rPr>
        <w:t>报表</w:t>
      </w:r>
    </w:p>
    <w:p w14:paraId="6BA0A10F">
      <w:pPr>
        <w:adjustRightInd w:val="0"/>
        <w:snapToGrid w:val="0"/>
        <w:spacing w:line="600" w:lineRule="exact"/>
        <w:ind w:right="-333" w:rightChars="-104" w:firstLine="640"/>
        <w:rPr>
          <w:rFonts w:ascii="仿宋_GB2312" w:hAnsi="宋体"/>
          <w:szCs w:val="32"/>
        </w:rPr>
      </w:pPr>
      <w:r>
        <w:rPr>
          <w:rFonts w:hint="eastAsia" w:ascii="仿宋_GB2312" w:hAnsi="宋体"/>
          <w:szCs w:val="32"/>
        </w:rPr>
        <w:t>一、单位收支总体情况表</w:t>
      </w:r>
    </w:p>
    <w:p w14:paraId="6D605322">
      <w:pPr>
        <w:adjustRightInd w:val="0"/>
        <w:snapToGrid w:val="0"/>
        <w:spacing w:line="600" w:lineRule="exact"/>
        <w:ind w:right="-333" w:rightChars="-104" w:firstLine="640"/>
        <w:rPr>
          <w:rFonts w:ascii="仿宋_GB2312" w:hAnsi="宋体"/>
          <w:szCs w:val="32"/>
        </w:rPr>
      </w:pPr>
      <w:r>
        <w:rPr>
          <w:rFonts w:hint="eastAsia" w:ascii="仿宋_GB2312" w:hAnsi="宋体"/>
          <w:szCs w:val="32"/>
        </w:rPr>
        <w:t>二、单位收入总体情况表</w:t>
      </w:r>
    </w:p>
    <w:p w14:paraId="59E17F23">
      <w:pPr>
        <w:adjustRightInd w:val="0"/>
        <w:snapToGrid w:val="0"/>
        <w:spacing w:line="600" w:lineRule="exact"/>
        <w:ind w:right="-333" w:rightChars="-104" w:firstLine="640"/>
        <w:rPr>
          <w:rFonts w:ascii="仿宋_GB2312" w:hAnsi="宋体"/>
          <w:szCs w:val="32"/>
        </w:rPr>
      </w:pPr>
      <w:r>
        <w:rPr>
          <w:rFonts w:hint="eastAsia" w:ascii="仿宋_GB2312" w:hAnsi="宋体"/>
          <w:szCs w:val="32"/>
        </w:rPr>
        <w:t>三、单位支出总体情况表</w:t>
      </w:r>
    </w:p>
    <w:p w14:paraId="5BA833AF">
      <w:pPr>
        <w:adjustRightInd w:val="0"/>
        <w:snapToGrid w:val="0"/>
        <w:spacing w:line="600" w:lineRule="exact"/>
        <w:ind w:right="-333" w:rightChars="-104" w:firstLine="640"/>
        <w:rPr>
          <w:rFonts w:ascii="仿宋_GB2312" w:hAnsi="宋体"/>
          <w:szCs w:val="32"/>
        </w:rPr>
      </w:pPr>
      <w:r>
        <w:rPr>
          <w:rFonts w:hint="eastAsia" w:ascii="仿宋_GB2312" w:hAnsi="宋体"/>
          <w:szCs w:val="32"/>
        </w:rPr>
        <w:t>四、财政拨款收支总体情况表</w:t>
      </w:r>
    </w:p>
    <w:p w14:paraId="0D39A96B">
      <w:pPr>
        <w:adjustRightInd w:val="0"/>
        <w:snapToGrid w:val="0"/>
        <w:spacing w:line="600" w:lineRule="exact"/>
        <w:ind w:right="-333" w:rightChars="-104" w:firstLine="640"/>
        <w:rPr>
          <w:rFonts w:ascii="仿宋_GB2312" w:hAnsi="宋体"/>
          <w:szCs w:val="32"/>
        </w:rPr>
      </w:pPr>
      <w:r>
        <w:rPr>
          <w:rFonts w:hint="eastAsia" w:ascii="仿宋_GB2312" w:hAnsi="宋体"/>
          <w:szCs w:val="32"/>
        </w:rPr>
        <w:t>五、一般公共预算支出情况表</w:t>
      </w:r>
    </w:p>
    <w:p w14:paraId="52ED45F9">
      <w:pPr>
        <w:adjustRightInd w:val="0"/>
        <w:snapToGrid w:val="0"/>
        <w:spacing w:line="600" w:lineRule="exact"/>
        <w:ind w:right="-333" w:rightChars="-104" w:firstLine="640"/>
        <w:rPr>
          <w:rFonts w:ascii="仿宋_GB2312" w:hAnsi="宋体"/>
          <w:szCs w:val="32"/>
        </w:rPr>
      </w:pPr>
      <w:r>
        <w:rPr>
          <w:rFonts w:hint="eastAsia" w:ascii="仿宋_GB2312" w:hAnsi="宋体"/>
          <w:szCs w:val="32"/>
        </w:rPr>
        <w:t>六、一般公共预算基本支出情况表</w:t>
      </w:r>
    </w:p>
    <w:p w14:paraId="624ECC87">
      <w:pPr>
        <w:adjustRightInd w:val="0"/>
        <w:snapToGrid w:val="0"/>
        <w:spacing w:line="600" w:lineRule="exact"/>
        <w:ind w:right="-333" w:rightChars="-104" w:firstLine="640"/>
        <w:rPr>
          <w:rFonts w:ascii="仿宋_GB2312" w:hAnsi="宋体"/>
          <w:szCs w:val="32"/>
        </w:rPr>
      </w:pPr>
      <w:r>
        <w:rPr>
          <w:rFonts w:hint="eastAsia" w:ascii="仿宋_GB2312" w:hAnsi="宋体"/>
          <w:szCs w:val="32"/>
        </w:rPr>
        <w:t>七、财政拨款“三公”经费、会议费和培训费支出情况表</w:t>
      </w:r>
    </w:p>
    <w:p w14:paraId="40EABF49">
      <w:pPr>
        <w:adjustRightInd w:val="0"/>
        <w:snapToGrid w:val="0"/>
        <w:spacing w:line="600" w:lineRule="exact"/>
        <w:ind w:right="-333" w:rightChars="-104" w:firstLine="640"/>
        <w:rPr>
          <w:rFonts w:ascii="仿宋_GB2312" w:hAnsi="宋体"/>
          <w:szCs w:val="32"/>
        </w:rPr>
      </w:pPr>
      <w:r>
        <w:rPr>
          <w:rFonts w:hint="eastAsia" w:ascii="仿宋_GB2312" w:hAnsi="宋体"/>
          <w:szCs w:val="32"/>
        </w:rPr>
        <w:t>八、政府性基金预算支出情况表</w:t>
      </w:r>
    </w:p>
    <w:p w14:paraId="016F3E4F">
      <w:pPr>
        <w:adjustRightInd w:val="0"/>
        <w:snapToGrid w:val="0"/>
        <w:spacing w:line="600" w:lineRule="exact"/>
        <w:ind w:right="-333" w:rightChars="-104" w:firstLine="640" w:firstLineChars="200"/>
        <w:rPr>
          <w:rFonts w:ascii="黑体" w:hAnsi="宋体" w:eastAsia="黑体"/>
          <w:bCs/>
          <w:szCs w:val="32"/>
        </w:rPr>
      </w:pPr>
      <w:r>
        <w:rPr>
          <w:rFonts w:hint="eastAsia" w:ascii="仿宋_GB2312" w:hAnsi="宋体"/>
          <w:szCs w:val="32"/>
        </w:rPr>
        <w:t>九、国有资本经营预算支出情况表</w:t>
      </w:r>
    </w:p>
    <w:p w14:paraId="31737B9C">
      <w:pPr>
        <w:adjustRightInd w:val="0"/>
        <w:snapToGrid w:val="0"/>
        <w:spacing w:line="600" w:lineRule="exact"/>
        <w:ind w:right="-333" w:rightChars="-104" w:firstLine="640" w:firstLineChars="200"/>
        <w:rPr>
          <w:rFonts w:ascii="仿宋_GB2312" w:hAnsi="宋体"/>
          <w:szCs w:val="32"/>
        </w:rPr>
      </w:pPr>
      <w:r>
        <w:rPr>
          <w:rFonts w:hint="eastAsia" w:ascii="仿宋_GB2312" w:hAnsi="宋体"/>
          <w:szCs w:val="32"/>
        </w:rPr>
        <w:t>十、自治区本级项目绩效目标公开表</w:t>
      </w:r>
    </w:p>
    <w:p w14:paraId="7F68C83B">
      <w:pPr>
        <w:adjustRightInd w:val="0"/>
        <w:snapToGrid w:val="0"/>
        <w:spacing w:line="560" w:lineRule="exact"/>
        <w:ind w:right="-333" w:rightChars="-104" w:firstLine="640" w:firstLineChars="200"/>
        <w:rPr>
          <w:rFonts w:ascii="黑体" w:hAnsi="宋体" w:eastAsia="黑体"/>
          <w:bCs/>
          <w:szCs w:val="32"/>
        </w:rPr>
      </w:pPr>
      <w:r>
        <w:rPr>
          <w:rFonts w:hint="eastAsia" w:ascii="仿宋_GB2312" w:hAnsi="宋体"/>
          <w:szCs w:val="32"/>
        </w:rPr>
        <w:t>十一、自治区对下转移支付项目绩效目标公开表</w:t>
      </w:r>
    </w:p>
    <w:p w14:paraId="6E644B45">
      <w:pPr>
        <w:adjustRightInd w:val="0"/>
        <w:snapToGrid w:val="0"/>
        <w:spacing w:line="560" w:lineRule="exact"/>
        <w:ind w:right="-333" w:rightChars="-104" w:firstLine="640" w:firstLineChars="200"/>
        <w:rPr>
          <w:rFonts w:ascii="黑体" w:hAnsi="宋体" w:eastAsia="黑体"/>
          <w:bCs/>
          <w:szCs w:val="32"/>
        </w:rPr>
      </w:pPr>
    </w:p>
    <w:p w14:paraId="2EC69F57">
      <w:pPr>
        <w:adjustRightInd w:val="0"/>
        <w:snapToGrid w:val="0"/>
        <w:spacing w:line="560" w:lineRule="exact"/>
        <w:ind w:right="-333" w:rightChars="-104" w:firstLine="640" w:firstLineChars="200"/>
        <w:rPr>
          <w:rFonts w:ascii="黑体" w:hAnsi="宋体" w:eastAsia="黑体"/>
          <w:bCs/>
          <w:szCs w:val="32"/>
        </w:rPr>
      </w:pPr>
    </w:p>
    <w:p w14:paraId="5F6884CA">
      <w:pPr>
        <w:adjustRightInd w:val="0"/>
        <w:snapToGrid w:val="0"/>
        <w:spacing w:line="560" w:lineRule="exact"/>
        <w:ind w:right="-333" w:rightChars="-104" w:firstLine="640" w:firstLineChars="200"/>
        <w:rPr>
          <w:rFonts w:ascii="黑体" w:hAnsi="宋体" w:eastAsia="黑体"/>
          <w:bCs/>
          <w:szCs w:val="32"/>
        </w:rPr>
      </w:pPr>
    </w:p>
    <w:p w14:paraId="308B3401">
      <w:pPr>
        <w:adjustRightInd w:val="0"/>
        <w:snapToGrid w:val="0"/>
        <w:spacing w:line="560" w:lineRule="exact"/>
        <w:ind w:right="-333" w:rightChars="-104"/>
        <w:rPr>
          <w:rFonts w:ascii="黑体" w:hAnsi="宋体" w:eastAsia="黑体"/>
          <w:bCs/>
          <w:szCs w:val="32"/>
        </w:rPr>
      </w:pPr>
    </w:p>
    <w:p w14:paraId="58AE93C0">
      <w:pPr>
        <w:adjustRightInd w:val="0"/>
        <w:snapToGrid w:val="0"/>
        <w:spacing w:line="560" w:lineRule="exact"/>
        <w:ind w:right="-333" w:rightChars="-104"/>
        <w:rPr>
          <w:rFonts w:ascii="黑体" w:hAnsi="宋体" w:eastAsia="黑体"/>
          <w:bCs/>
          <w:szCs w:val="32"/>
        </w:rPr>
      </w:pPr>
    </w:p>
    <w:p w14:paraId="738E76A0">
      <w:pPr>
        <w:rPr>
          <w:rFonts w:ascii="黑体" w:hAnsi="宋体" w:eastAsia="黑体"/>
          <w:bCs/>
          <w:szCs w:val="32"/>
        </w:rPr>
      </w:pPr>
      <w:r>
        <w:rPr>
          <w:rFonts w:hint="eastAsia" w:ascii="黑体" w:hAnsi="宋体" w:eastAsia="黑体"/>
          <w:bCs/>
          <w:szCs w:val="32"/>
        </w:rPr>
        <w:br w:type="page"/>
      </w:r>
    </w:p>
    <w:p w14:paraId="3925F208">
      <w:pPr>
        <w:spacing w:line="560" w:lineRule="exact"/>
        <w:jc w:val="center"/>
        <w:rPr>
          <w:rFonts w:ascii="黑体" w:hAnsi="宋体" w:eastAsia="黑体"/>
          <w:bCs/>
          <w:szCs w:val="32"/>
        </w:rPr>
      </w:pPr>
      <w:r>
        <w:rPr>
          <w:rFonts w:hint="eastAsia" w:ascii="黑体" w:hAnsi="宋体" w:eastAsia="黑体"/>
          <w:bCs/>
          <w:szCs w:val="32"/>
        </w:rPr>
        <w:t>第一部分：单位概况</w:t>
      </w:r>
    </w:p>
    <w:p w14:paraId="66CA9350">
      <w:pPr>
        <w:adjustRightInd w:val="0"/>
        <w:snapToGrid w:val="0"/>
        <w:spacing w:line="560" w:lineRule="exact"/>
        <w:ind w:right="-333" w:rightChars="-104" w:firstLine="640" w:firstLineChars="200"/>
        <w:rPr>
          <w:rFonts w:ascii="黑体" w:hAnsi="宋体" w:eastAsia="黑体"/>
          <w:bCs/>
          <w:szCs w:val="32"/>
        </w:rPr>
      </w:pPr>
    </w:p>
    <w:p w14:paraId="01E1852D">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047F1586">
      <w:pPr>
        <w:spacing w:line="560" w:lineRule="exact"/>
        <w:ind w:firstLine="640" w:firstLineChars="200"/>
        <w:rPr>
          <w:rFonts w:ascii="黑体" w:hAnsi="宋体" w:eastAsia="黑体"/>
          <w:szCs w:val="32"/>
        </w:rPr>
      </w:pPr>
      <w:r>
        <w:rPr>
          <w:rFonts w:hint="eastAsia" w:ascii="仿宋_GB2312" w:hAnsi="宋体"/>
          <w:szCs w:val="32"/>
        </w:rPr>
        <w:t>广西广播电视无线传播枢纽台主要负责对全区无线转播发射台站播出运行进行调度，并对重大疑难故障进行分析处理、组织抢修；承担远程监控系统运行维护、广播影视新媒体新业务（无线）的集成分发。</w:t>
      </w:r>
    </w:p>
    <w:p w14:paraId="32BA8CD8">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14:paraId="05431D14">
      <w:pPr>
        <w:spacing w:line="560" w:lineRule="exact"/>
        <w:ind w:firstLine="640" w:firstLineChars="200"/>
        <w:rPr>
          <w:rFonts w:ascii="仿宋_GB2312" w:hAnsi="宋体"/>
          <w:szCs w:val="32"/>
        </w:rPr>
      </w:pPr>
      <w:r>
        <w:rPr>
          <w:rFonts w:hint="eastAsia" w:ascii="仿宋_GB2312" w:hAnsi="宋体"/>
          <w:szCs w:val="32"/>
        </w:rPr>
        <w:t>广西广播电视无线传播枢纽台为三级预算单位，隶属于广西广播电视技术中心，为副处级，属公益一类事业单位。</w:t>
      </w:r>
    </w:p>
    <w:p w14:paraId="4984058E">
      <w:pPr>
        <w:spacing w:line="560" w:lineRule="exact"/>
        <w:ind w:firstLine="640" w:firstLineChars="200"/>
        <w:rPr>
          <w:rFonts w:ascii="方正楷体_GB2312" w:hAnsi="方正楷体_GB2312" w:eastAsia="方正楷体_GB2312" w:cs="方正楷体_GB2312"/>
          <w:szCs w:val="32"/>
        </w:rPr>
      </w:pPr>
      <w:r>
        <w:rPr>
          <w:rFonts w:hint="eastAsia" w:ascii="方正楷体_GB2312" w:hAnsi="方正楷体_GB2312" w:eastAsia="方正楷体_GB2312" w:cs="方正楷体_GB2312"/>
          <w:szCs w:val="32"/>
        </w:rPr>
        <w:t>（一）广西广播电视无线传播枢纽台</w:t>
      </w:r>
    </w:p>
    <w:p w14:paraId="716CE70C">
      <w:pPr>
        <w:spacing w:line="560" w:lineRule="exact"/>
        <w:ind w:firstLine="640" w:firstLineChars="200"/>
        <w:rPr>
          <w:rFonts w:ascii="仿宋_GB2312" w:hAnsi="宋体"/>
          <w:szCs w:val="32"/>
        </w:rPr>
      </w:pPr>
      <w:r>
        <w:rPr>
          <w:rFonts w:hint="eastAsia" w:ascii="仿宋_GB2312" w:hAnsi="宋体"/>
          <w:szCs w:val="32"/>
        </w:rPr>
        <w:t>广西广播电视无线传播枢纽台内设机构有办公室、传输保障部、运行支撑部、总控部共4个部门。</w:t>
      </w:r>
    </w:p>
    <w:p w14:paraId="6D069C55">
      <w:pPr>
        <w:spacing w:line="560" w:lineRule="exact"/>
        <w:ind w:firstLine="640" w:firstLineChars="200"/>
        <w:rPr>
          <w:rFonts w:ascii="方正楷体_GB2312" w:hAnsi="方正楷体_GB2312" w:eastAsia="方正楷体_GB2312" w:cs="方正楷体_GB2312"/>
          <w:szCs w:val="32"/>
        </w:rPr>
      </w:pPr>
      <w:r>
        <w:rPr>
          <w:rFonts w:hint="eastAsia" w:ascii="方正楷体_GB2312" w:hAnsi="方正楷体_GB2312" w:eastAsia="方正楷体_GB2312" w:cs="方正楷体_GB2312"/>
          <w:szCs w:val="32"/>
        </w:rPr>
        <w:t>（二）人员构成情况</w:t>
      </w:r>
    </w:p>
    <w:p w14:paraId="6549C3A4">
      <w:pPr>
        <w:spacing w:line="560" w:lineRule="exact"/>
        <w:ind w:firstLine="640" w:firstLineChars="200"/>
        <w:rPr>
          <w:rFonts w:ascii="仿宋_GB2312" w:hAnsi="宋体"/>
          <w:szCs w:val="32"/>
        </w:rPr>
      </w:pPr>
      <w:r>
        <w:rPr>
          <w:rFonts w:hint="eastAsia" w:ascii="仿宋_GB2312" w:hAnsi="宋体"/>
          <w:szCs w:val="32"/>
        </w:rPr>
        <w:t>1.在职人员构成</w:t>
      </w:r>
    </w:p>
    <w:p w14:paraId="41C3EDE2">
      <w:pPr>
        <w:spacing w:line="560" w:lineRule="exact"/>
        <w:ind w:firstLine="640" w:firstLineChars="200"/>
        <w:rPr>
          <w:rFonts w:ascii="仿宋_GB2312" w:hAnsi="宋体"/>
          <w:szCs w:val="32"/>
        </w:rPr>
      </w:pPr>
      <w:r>
        <w:rPr>
          <w:rFonts w:hint="eastAsia" w:ascii="仿宋_GB2312" w:hAnsi="宋体"/>
          <w:szCs w:val="32"/>
        </w:rPr>
        <w:t>广西广播电视无线传播枢纽台为全额拨款预算管理事业单位，纳入单位预算人员编制共60人，均为事业编制数。截至2025年11月事业编制内实有在职人员57人（均为事业编制在职人数），较上年增加1人。</w:t>
      </w:r>
    </w:p>
    <w:p w14:paraId="1DEAE13E">
      <w:pPr>
        <w:spacing w:line="560" w:lineRule="exact"/>
        <w:ind w:firstLine="640" w:firstLineChars="200"/>
        <w:rPr>
          <w:rFonts w:ascii="仿宋_GB2312" w:hAnsi="宋体"/>
          <w:szCs w:val="32"/>
        </w:rPr>
      </w:pPr>
      <w:r>
        <w:rPr>
          <w:rFonts w:hint="eastAsia" w:ascii="仿宋_GB2312" w:hAnsi="宋体"/>
          <w:szCs w:val="32"/>
        </w:rPr>
        <w:t>2.退休人员构成</w:t>
      </w:r>
    </w:p>
    <w:p w14:paraId="57BD9036">
      <w:pPr>
        <w:spacing w:line="560" w:lineRule="exact"/>
        <w:ind w:firstLine="640" w:firstLineChars="200"/>
        <w:rPr>
          <w:rFonts w:ascii="仿宋_GB2312" w:hAnsi="宋体"/>
          <w:szCs w:val="32"/>
        </w:rPr>
      </w:pPr>
      <w:r>
        <w:rPr>
          <w:rFonts w:hint="eastAsia" w:ascii="仿宋_GB2312" w:hAnsi="宋体"/>
          <w:szCs w:val="32"/>
        </w:rPr>
        <w:t>2026年纳入单位预算离退休人员14人，较上年增加3人，均为财政供养退休人员。</w:t>
      </w:r>
    </w:p>
    <w:p w14:paraId="5979A542">
      <w:pPr>
        <w:tabs>
          <w:tab w:val="center" w:pos="4475"/>
        </w:tabs>
        <w:spacing w:line="560" w:lineRule="exact"/>
        <w:jc w:val="center"/>
        <w:rPr>
          <w:rFonts w:ascii="黑体" w:eastAsia="黑体"/>
          <w:spacing w:val="-20"/>
          <w:szCs w:val="32"/>
        </w:rPr>
      </w:pPr>
      <w:r>
        <w:rPr>
          <w:rFonts w:hint="eastAsia" w:ascii="黑体" w:eastAsia="黑体"/>
          <w:spacing w:val="-20"/>
          <w:szCs w:val="32"/>
        </w:rPr>
        <w:t>第二部分：</w:t>
      </w:r>
      <w:r>
        <w:rPr>
          <w:rFonts w:hint="eastAsia" w:ascii="黑体" w:hAnsi="宋体" w:eastAsia="黑体"/>
          <w:spacing w:val="-20"/>
          <w:szCs w:val="32"/>
        </w:rPr>
        <w:t>广西广播电视无线传播枢纽台2026年</w:t>
      </w:r>
      <w:r>
        <w:rPr>
          <w:rFonts w:hint="eastAsia" w:ascii="黑体" w:eastAsia="黑体"/>
          <w:spacing w:val="-20"/>
          <w:szCs w:val="32"/>
        </w:rPr>
        <w:t>单位预算情况说明</w:t>
      </w:r>
    </w:p>
    <w:p w14:paraId="0D1700F3">
      <w:pPr>
        <w:tabs>
          <w:tab w:val="center" w:pos="4475"/>
        </w:tabs>
        <w:spacing w:line="560" w:lineRule="exact"/>
        <w:rPr>
          <w:rFonts w:ascii="仿宋_GB2312" w:hAnsi="仿宋_GB2312" w:cs="仿宋_GB2312"/>
          <w:szCs w:val="32"/>
        </w:rPr>
      </w:pPr>
    </w:p>
    <w:p w14:paraId="2FBCFAE9">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14:paraId="6E466705">
      <w:pPr>
        <w:tabs>
          <w:tab w:val="center" w:pos="4475"/>
        </w:tabs>
        <w:spacing w:line="560" w:lineRule="exact"/>
        <w:ind w:firstLine="645"/>
        <w:rPr>
          <w:rFonts w:ascii="仿宋_GB2312"/>
          <w:szCs w:val="32"/>
        </w:rPr>
      </w:pPr>
      <w:r>
        <w:rPr>
          <w:rFonts w:hint="eastAsia" w:ascii="仿宋_GB2312" w:hAnsi="宋体"/>
          <w:szCs w:val="32"/>
        </w:rPr>
        <w:t>我单位</w:t>
      </w:r>
      <w:r>
        <w:rPr>
          <w:rFonts w:hint="eastAsia" w:ascii="仿宋_GB2312"/>
          <w:szCs w:val="32"/>
        </w:rPr>
        <w:t>总收入2,048.07万元（不含财政拨款上年未列支结转收支数）</w:t>
      </w:r>
      <w:r>
        <w:rPr>
          <w:rFonts w:hint="eastAsia" w:ascii="仿宋_GB2312" w:hAnsi="宋体"/>
          <w:szCs w:val="32"/>
        </w:rPr>
        <w:t>，较上年减少</w:t>
      </w:r>
      <w:r>
        <w:rPr>
          <w:rFonts w:hint="eastAsia" w:ascii="仿宋_GB2312"/>
          <w:szCs w:val="32"/>
        </w:rPr>
        <w:t>13.90万元</w:t>
      </w:r>
      <w:r>
        <w:rPr>
          <w:rFonts w:hint="eastAsia" w:ascii="仿宋_GB2312" w:hAnsi="宋体"/>
          <w:szCs w:val="32"/>
        </w:rPr>
        <w:t>，下降</w:t>
      </w:r>
      <w:r>
        <w:rPr>
          <w:rFonts w:hint="eastAsia" w:ascii="仿宋_GB2312"/>
          <w:szCs w:val="32"/>
        </w:rPr>
        <w:t>0.67%</w:t>
      </w:r>
      <w:r>
        <w:rPr>
          <w:rFonts w:hint="eastAsia" w:ascii="仿宋_GB2312" w:hAnsi="宋体"/>
          <w:szCs w:val="32"/>
        </w:rPr>
        <w:t>。</w:t>
      </w:r>
    </w:p>
    <w:p w14:paraId="0371A5B7">
      <w:pPr>
        <w:tabs>
          <w:tab w:val="center" w:pos="4475"/>
        </w:tabs>
        <w:spacing w:line="560" w:lineRule="exact"/>
        <w:ind w:firstLine="645"/>
        <w:rPr>
          <w:rFonts w:ascii="仿宋_GB2312"/>
          <w:szCs w:val="32"/>
        </w:rPr>
      </w:pPr>
      <w:r>
        <w:rPr>
          <w:rFonts w:hint="eastAsia" w:ascii="仿宋_GB2312"/>
          <w:szCs w:val="32"/>
        </w:rPr>
        <w:t>总收入减少的主要原因是落实财政厅“过紧日子”相关要求，结合实际调整项目并压减开支。</w:t>
      </w:r>
    </w:p>
    <w:p w14:paraId="48A9F402">
      <w:pPr>
        <w:tabs>
          <w:tab w:val="center" w:pos="4475"/>
        </w:tabs>
        <w:spacing w:line="560" w:lineRule="exact"/>
        <w:ind w:firstLine="645"/>
        <w:rPr>
          <w:rFonts w:ascii="仿宋_GB2312"/>
          <w:szCs w:val="32"/>
        </w:rPr>
      </w:pPr>
      <w:r>
        <w:rPr>
          <w:rFonts w:hint="eastAsia" w:ascii="仿宋_GB2312" w:hAnsi="宋体"/>
          <w:szCs w:val="32"/>
        </w:rPr>
        <w:t>我单位</w:t>
      </w:r>
      <w:r>
        <w:rPr>
          <w:rFonts w:hint="eastAsia" w:ascii="仿宋_GB2312"/>
          <w:szCs w:val="32"/>
        </w:rPr>
        <w:t>总支出2,048.07万元（不含财政拨款上年未列支结转收支数）</w:t>
      </w:r>
      <w:r>
        <w:rPr>
          <w:rFonts w:hint="eastAsia" w:ascii="仿宋_GB2312"/>
          <w:szCs w:val="32"/>
          <w:lang w:eastAsia="zh-CN"/>
        </w:rPr>
        <w:t>，</w:t>
      </w:r>
      <w:r>
        <w:rPr>
          <w:rFonts w:hint="eastAsia" w:ascii="仿宋_GB2312"/>
          <w:szCs w:val="32"/>
        </w:rPr>
        <w:t>较上年减少13.90万元，下降0.67%。</w:t>
      </w:r>
    </w:p>
    <w:p w14:paraId="561CD63B">
      <w:pPr>
        <w:tabs>
          <w:tab w:val="center" w:pos="4475"/>
        </w:tabs>
        <w:spacing w:line="560" w:lineRule="exact"/>
        <w:ind w:firstLine="645"/>
        <w:rPr>
          <w:rFonts w:ascii="黑体" w:eastAsia="黑体"/>
          <w:szCs w:val="32"/>
        </w:rPr>
      </w:pPr>
      <w:r>
        <w:rPr>
          <w:rFonts w:hint="eastAsia" w:ascii="仿宋_GB2312"/>
          <w:szCs w:val="32"/>
        </w:rPr>
        <w:t>总支出减少的主要原因与总收入减少的主要原因相同。</w:t>
      </w:r>
    </w:p>
    <w:p w14:paraId="452EEBC9">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14:paraId="58FC36FD">
      <w:pPr>
        <w:spacing w:line="560" w:lineRule="exact"/>
        <w:ind w:firstLine="640" w:firstLineChars="200"/>
        <w:rPr>
          <w:rFonts w:ascii="仿宋_GB2312" w:hAnsi="宋体"/>
          <w:szCs w:val="32"/>
        </w:rPr>
      </w:pPr>
      <w:r>
        <w:rPr>
          <w:rFonts w:hint="eastAsia" w:ascii="仿宋_GB2312" w:hAnsi="宋体"/>
          <w:szCs w:val="32"/>
        </w:rPr>
        <w:t>我单位2026年总收入2,048.07万元，较上年减少13.90万元，下降0.67%。</w:t>
      </w:r>
    </w:p>
    <w:p w14:paraId="2E5384FB">
      <w:pPr>
        <w:autoSpaceDN w:val="0"/>
        <w:spacing w:line="560" w:lineRule="exact"/>
        <w:ind w:firstLine="640" w:firstLineChars="200"/>
        <w:textAlignment w:val="center"/>
        <w:rPr>
          <w:rFonts w:ascii="楷体_GB2312" w:eastAsia="楷体_GB2312"/>
          <w:szCs w:val="32"/>
        </w:rPr>
      </w:pPr>
      <w:r>
        <w:rPr>
          <w:rFonts w:hint="eastAsia" w:ascii="楷体_GB2312" w:eastAsia="楷体_GB2312"/>
          <w:szCs w:val="32"/>
        </w:rPr>
        <w:t>（一）一般公共预算拨款增（减）原因</w:t>
      </w:r>
    </w:p>
    <w:p w14:paraId="01CC5E86">
      <w:pPr>
        <w:spacing w:line="560" w:lineRule="exact"/>
        <w:ind w:firstLine="640" w:firstLineChars="200"/>
        <w:rPr>
          <w:rFonts w:ascii="仿宋_GB2312" w:hAnsi="宋体"/>
          <w:szCs w:val="32"/>
        </w:rPr>
      </w:pPr>
      <w:r>
        <w:rPr>
          <w:rFonts w:hint="eastAsia" w:ascii="仿宋_GB2312" w:hAnsi="宋体"/>
          <w:szCs w:val="32"/>
        </w:rPr>
        <w:t>我单位2026年一般公共预算拨款2,047.97万元，较上年减少13.90万元，下降0.67%。</w:t>
      </w:r>
    </w:p>
    <w:p w14:paraId="16ECB45C">
      <w:pPr>
        <w:tabs>
          <w:tab w:val="center" w:pos="4475"/>
        </w:tabs>
        <w:spacing w:line="560" w:lineRule="exact"/>
        <w:ind w:firstLine="645"/>
        <w:rPr>
          <w:rFonts w:ascii="仿宋_GB2312"/>
          <w:szCs w:val="32"/>
        </w:rPr>
      </w:pPr>
      <w:r>
        <w:rPr>
          <w:rFonts w:hint="eastAsia" w:ascii="仿宋_GB2312"/>
          <w:szCs w:val="32"/>
        </w:rPr>
        <w:t>减少的主要原因是落实财政厅“过紧日子”相关要求，结合实际调整项目并压减开支。</w:t>
      </w:r>
    </w:p>
    <w:p w14:paraId="2E95C754">
      <w:pPr>
        <w:spacing w:line="560" w:lineRule="exact"/>
        <w:ind w:firstLine="640" w:firstLineChars="200"/>
        <w:rPr>
          <w:rFonts w:ascii="楷体_GB2312" w:eastAsia="楷体_GB2312"/>
          <w:szCs w:val="32"/>
        </w:rPr>
      </w:pPr>
      <w:r>
        <w:rPr>
          <w:rFonts w:hint="eastAsia" w:ascii="楷体_GB2312" w:hAnsi="宋体" w:eastAsia="楷体_GB2312"/>
          <w:szCs w:val="32"/>
        </w:rPr>
        <w:t>（二）</w:t>
      </w:r>
      <w:r>
        <w:rPr>
          <w:rFonts w:hint="eastAsia" w:ascii="楷体_GB2312" w:eastAsia="楷体_GB2312"/>
          <w:szCs w:val="32"/>
        </w:rPr>
        <w:t>单位资金增（减）原因</w:t>
      </w:r>
    </w:p>
    <w:p w14:paraId="77CB6891">
      <w:pPr>
        <w:tabs>
          <w:tab w:val="center" w:pos="4475"/>
        </w:tabs>
        <w:spacing w:line="560" w:lineRule="exact"/>
        <w:ind w:firstLine="645"/>
        <w:rPr>
          <w:rFonts w:ascii="黑体" w:eastAsia="黑体"/>
          <w:szCs w:val="32"/>
        </w:rPr>
      </w:pPr>
      <w:r>
        <w:rPr>
          <w:rFonts w:hint="eastAsia" w:ascii="仿宋_GB2312" w:hAnsi="宋体"/>
          <w:szCs w:val="32"/>
        </w:rPr>
        <w:t>我单位2026年单位资金0.10万元，均为其他收入，与上年持平。</w:t>
      </w:r>
    </w:p>
    <w:p w14:paraId="7F899256">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14:paraId="19094161">
      <w:pPr>
        <w:tabs>
          <w:tab w:val="center" w:pos="4475"/>
        </w:tabs>
        <w:spacing w:line="560" w:lineRule="exact"/>
        <w:ind w:firstLine="645"/>
        <w:rPr>
          <w:rFonts w:ascii="仿宋_GB2312" w:hAnsi="宋体"/>
          <w:szCs w:val="32"/>
        </w:rPr>
      </w:pPr>
      <w:r>
        <w:rPr>
          <w:rFonts w:hint="eastAsia" w:ascii="仿宋_GB2312" w:hAnsi="宋体"/>
          <w:szCs w:val="32"/>
        </w:rPr>
        <w:t>我单位2026年总支出2,048.07万元，较上年减少13.90万元，下降0.67%。</w:t>
      </w:r>
      <w:r>
        <w:rPr>
          <w:rFonts w:hint="eastAsia" w:ascii="仿宋_GB2312"/>
          <w:szCs w:val="32"/>
        </w:rPr>
        <w:t>减少的主要原因是落实财政厅“过紧日子”相关要求，结合实际调整项目并压减开支。</w:t>
      </w:r>
    </w:p>
    <w:p w14:paraId="7C276B72">
      <w:pPr>
        <w:tabs>
          <w:tab w:val="center" w:pos="4475"/>
        </w:tabs>
        <w:spacing w:line="560" w:lineRule="exact"/>
        <w:ind w:firstLine="645"/>
        <w:rPr>
          <w:rFonts w:ascii="仿宋_GB2312" w:hAnsi="宋体"/>
          <w:szCs w:val="32"/>
        </w:rPr>
      </w:pPr>
      <w:r>
        <w:rPr>
          <w:rFonts w:hint="eastAsia" w:ascii="仿宋_GB2312" w:hAnsi="宋体"/>
          <w:szCs w:val="32"/>
        </w:rPr>
        <w:t>按支出结构分类划分，分为基本支出预算和项目支出预算。</w:t>
      </w:r>
    </w:p>
    <w:p w14:paraId="06A3F66A">
      <w:pPr>
        <w:spacing w:line="560" w:lineRule="exact"/>
        <w:ind w:firstLine="640" w:firstLineChars="200"/>
        <w:rPr>
          <w:rFonts w:ascii="楷体_GB2312" w:hAnsi="宋体" w:eastAsia="楷体_GB2312"/>
          <w:szCs w:val="32"/>
        </w:rPr>
      </w:pPr>
      <w:r>
        <w:rPr>
          <w:rFonts w:hint="eastAsia" w:ascii="楷体_GB2312" w:hAnsi="宋体" w:eastAsia="楷体_GB2312"/>
          <w:szCs w:val="32"/>
        </w:rPr>
        <w:t>（一）基本支出预算</w:t>
      </w:r>
    </w:p>
    <w:p w14:paraId="34123EF2">
      <w:pPr>
        <w:tabs>
          <w:tab w:val="center" w:pos="4475"/>
        </w:tabs>
        <w:spacing w:line="560" w:lineRule="exact"/>
        <w:ind w:firstLine="645"/>
        <w:rPr>
          <w:rFonts w:ascii="仿宋_GB2312" w:hAnsi="宋体"/>
          <w:szCs w:val="32"/>
        </w:rPr>
      </w:pPr>
      <w:r>
        <w:rPr>
          <w:rFonts w:hint="eastAsia" w:ascii="仿宋_GB2312" w:hAnsi="宋体"/>
          <w:szCs w:val="32"/>
        </w:rPr>
        <w:t>我单位2026年基本支出1,474.76 万元，占总支出72.01%，较上年增加153.18 万元，增长11.59%。其中：</w:t>
      </w:r>
    </w:p>
    <w:p w14:paraId="4EF1A995">
      <w:pPr>
        <w:tabs>
          <w:tab w:val="center" w:pos="4475"/>
        </w:tabs>
        <w:spacing w:line="560" w:lineRule="exact"/>
        <w:ind w:firstLine="645"/>
        <w:rPr>
          <w:rFonts w:ascii="仿宋_GB2312" w:hAnsi="宋体"/>
          <w:szCs w:val="32"/>
        </w:rPr>
      </w:pPr>
      <w:r>
        <w:rPr>
          <w:rFonts w:hint="eastAsia" w:ascii="仿宋_GB2312" w:hAnsi="宋体"/>
          <w:szCs w:val="32"/>
        </w:rPr>
        <w:t>1.工资福利支出1,221.29万元，占基本支出预算82.81%，较上年增加55.44万元，增长4.76%。</w:t>
      </w:r>
    </w:p>
    <w:p w14:paraId="345E45F4">
      <w:pPr>
        <w:tabs>
          <w:tab w:val="center" w:pos="4475"/>
        </w:tabs>
        <w:spacing w:line="560" w:lineRule="exact"/>
        <w:ind w:firstLine="645"/>
        <w:rPr>
          <w:rFonts w:ascii="仿宋_GB2312" w:hAnsi="宋体"/>
          <w:szCs w:val="32"/>
        </w:rPr>
      </w:pPr>
      <w:r>
        <w:rPr>
          <w:rFonts w:hint="eastAsia" w:ascii="仿宋_GB2312" w:hAnsi="宋体"/>
          <w:szCs w:val="32"/>
        </w:rPr>
        <w:t>2.商品和服务支出189.69万元，占基本支出预算12.86%，较上年增加90.10万元，增长90.47%。增加的主要原因是按照自治区财政厅2026年预算编制要求，部分项目支出（物业管理费、残疾人就业保障金及党建工会团委妇委会等活动经费）调整到基本支出预算编制，相关公用经费相应增加。</w:t>
      </w:r>
    </w:p>
    <w:p w14:paraId="10A7524C">
      <w:pPr>
        <w:tabs>
          <w:tab w:val="center" w:pos="4475"/>
        </w:tabs>
        <w:spacing w:line="560" w:lineRule="exact"/>
        <w:ind w:firstLine="645"/>
        <w:rPr>
          <w:rFonts w:ascii="仿宋_GB2312" w:hAnsi="宋体"/>
          <w:szCs w:val="32"/>
        </w:rPr>
      </w:pPr>
      <w:r>
        <w:rPr>
          <w:rFonts w:hint="eastAsia" w:ascii="仿宋_GB2312" w:hAnsi="宋体"/>
          <w:szCs w:val="32"/>
        </w:rPr>
        <w:t>3.个人和家庭补助支出63.79万元，占基本支出预算4.33%，较上年增加7.65万元，增长13.63%。增加的主要原因是退休人员增加，相关的退休人员的预算经费相应增加。</w:t>
      </w:r>
    </w:p>
    <w:p w14:paraId="2FC41F3D">
      <w:pPr>
        <w:spacing w:line="560" w:lineRule="exact"/>
        <w:ind w:firstLine="640" w:firstLineChars="200"/>
        <w:rPr>
          <w:rFonts w:ascii="楷体_GB2312" w:hAnsi="宋体" w:eastAsia="楷体_GB2312"/>
          <w:szCs w:val="32"/>
        </w:rPr>
      </w:pPr>
      <w:r>
        <w:rPr>
          <w:rFonts w:hint="eastAsia" w:ascii="楷体_GB2312" w:hAnsi="宋体" w:eastAsia="楷体_GB2312"/>
          <w:szCs w:val="32"/>
        </w:rPr>
        <w:t>（二）项目支出预算</w:t>
      </w:r>
    </w:p>
    <w:p w14:paraId="4E9A9E9C">
      <w:pPr>
        <w:tabs>
          <w:tab w:val="center" w:pos="4475"/>
        </w:tabs>
        <w:spacing w:line="560" w:lineRule="exact"/>
        <w:ind w:firstLine="645"/>
        <w:rPr>
          <w:rFonts w:ascii="仿宋_GB2312" w:hAnsi="宋体"/>
          <w:szCs w:val="32"/>
        </w:rPr>
      </w:pPr>
      <w:r>
        <w:rPr>
          <w:rFonts w:hint="eastAsia" w:ascii="仿宋_GB2312" w:hAnsi="宋体"/>
          <w:szCs w:val="32"/>
        </w:rPr>
        <w:t>我单位2026年项目支出预算573.31万元，占总支出27.99%，较上年减少167.08万元，下降22.57%。减少的主要原因是按照自治区财政厅2026年预算编制要求，物业管理费、残疾人就业保障金及党建工会团委妇委会等活动经费纳入基本支出预算编制，以及落实财政厅“过紧日子”相关要求，结合实际调整项目并压减开支，项目支出总体减少167.08万元。</w:t>
      </w:r>
    </w:p>
    <w:p w14:paraId="5446D3D3">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14:paraId="5C9F7A53">
      <w:pPr>
        <w:tabs>
          <w:tab w:val="center" w:pos="4475"/>
        </w:tabs>
        <w:spacing w:line="560" w:lineRule="exact"/>
        <w:ind w:firstLine="645"/>
        <w:rPr>
          <w:rFonts w:ascii="仿宋_GB2312" w:hAnsi="宋体"/>
          <w:szCs w:val="32"/>
        </w:rPr>
      </w:pPr>
      <w:r>
        <w:rPr>
          <w:rFonts w:hint="eastAsia" w:ascii="仿宋_GB2312" w:hAnsi="宋体"/>
          <w:szCs w:val="32"/>
        </w:rPr>
        <w:t>我单位2026年预算无政府性基金预算。</w:t>
      </w:r>
    </w:p>
    <w:p w14:paraId="7C33D2E1">
      <w:pPr>
        <w:tabs>
          <w:tab w:val="center" w:pos="4475"/>
        </w:tabs>
        <w:spacing w:line="560" w:lineRule="exact"/>
        <w:ind w:firstLine="645"/>
        <w:rPr>
          <w:rFonts w:ascii="黑体" w:eastAsia="黑体"/>
          <w:szCs w:val="32"/>
        </w:rPr>
      </w:pPr>
      <w:r>
        <w:rPr>
          <w:rFonts w:hint="eastAsia" w:ascii="黑体" w:eastAsia="黑体"/>
          <w:szCs w:val="32"/>
        </w:rPr>
        <w:t>五、国有资本经营预算支出情况说明</w:t>
      </w:r>
    </w:p>
    <w:p w14:paraId="7547EAA6">
      <w:pPr>
        <w:tabs>
          <w:tab w:val="center" w:pos="4475"/>
        </w:tabs>
        <w:spacing w:line="560" w:lineRule="exact"/>
        <w:ind w:firstLine="645"/>
        <w:rPr>
          <w:rFonts w:ascii="黑体" w:eastAsia="黑体"/>
          <w:szCs w:val="32"/>
        </w:rPr>
      </w:pPr>
      <w:r>
        <w:rPr>
          <w:rFonts w:hint="eastAsia" w:ascii="仿宋_GB2312" w:hAnsi="宋体"/>
          <w:szCs w:val="32"/>
        </w:rPr>
        <w:t>我单位2026年预算无国有资本经营预算。</w:t>
      </w:r>
    </w:p>
    <w:p w14:paraId="70158C0C">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14:paraId="5871BF62">
      <w:pPr>
        <w:tabs>
          <w:tab w:val="center" w:pos="4475"/>
        </w:tabs>
        <w:spacing w:line="560" w:lineRule="exact"/>
        <w:ind w:firstLine="645"/>
        <w:rPr>
          <w:rFonts w:ascii="仿宋_GB2312" w:hAnsi="宋体"/>
          <w:szCs w:val="32"/>
        </w:rPr>
      </w:pPr>
      <w:r>
        <w:rPr>
          <w:rFonts w:hint="eastAsia" w:ascii="仿宋_GB2312" w:hAnsi="宋体"/>
          <w:szCs w:val="32"/>
        </w:rPr>
        <w:t>我单位2026年一般公共预算安排的“三公”经费支出预算5.16万元，同口径比2025年初预算5.16万元无增减。具体如下：</w:t>
      </w:r>
    </w:p>
    <w:p w14:paraId="3F54A918">
      <w:pPr>
        <w:tabs>
          <w:tab w:val="center" w:pos="4475"/>
        </w:tabs>
        <w:spacing w:line="560" w:lineRule="exact"/>
        <w:ind w:firstLine="645"/>
        <w:rPr>
          <w:rFonts w:ascii="仿宋_GB2312" w:hAnsi="Arial" w:cs="Arial"/>
          <w:kern w:val="0"/>
        </w:rPr>
      </w:pPr>
      <w:r>
        <w:rPr>
          <w:rFonts w:hint="eastAsia" w:ascii="仿宋_GB2312" w:hAnsi="Arial" w:cs="Arial"/>
          <w:kern w:val="0"/>
        </w:rPr>
        <w:t>（一）因公出国（境）费2026年一般公共预算安排0万元</w:t>
      </w:r>
      <w:r>
        <w:rPr>
          <w:rFonts w:hint="eastAsia" w:ascii="仿宋_GB2312" w:hAnsi="Arial" w:cs="Arial"/>
          <w:kern w:val="0"/>
          <w:lang w:eastAsia="zh-CN"/>
        </w:rPr>
        <w:t>，</w:t>
      </w:r>
      <w:r>
        <w:rPr>
          <w:rFonts w:hint="eastAsia" w:ascii="仿宋_GB2312" w:hAnsi="Arial" w:cs="Arial"/>
          <w:kern w:val="0"/>
        </w:rPr>
        <w:t>与上年持平。</w:t>
      </w:r>
    </w:p>
    <w:p w14:paraId="1571D55E">
      <w:pPr>
        <w:tabs>
          <w:tab w:val="center" w:pos="4475"/>
        </w:tabs>
        <w:spacing w:line="560" w:lineRule="exact"/>
        <w:ind w:firstLine="645"/>
        <w:rPr>
          <w:rFonts w:ascii="仿宋_GB2312" w:hAnsi="Arial" w:cs="Arial"/>
          <w:kern w:val="0"/>
        </w:rPr>
      </w:pPr>
      <w:r>
        <w:rPr>
          <w:rFonts w:hint="eastAsia" w:ascii="仿宋_GB2312" w:hAnsi="Arial" w:cs="Arial"/>
          <w:kern w:val="0"/>
        </w:rPr>
        <w:t>（二）公务用车购置及运行费2026年一般公共预算安排4.50万元，与上年持平，其中：</w:t>
      </w:r>
    </w:p>
    <w:p w14:paraId="57F6B90A">
      <w:pPr>
        <w:tabs>
          <w:tab w:val="center" w:pos="4475"/>
        </w:tabs>
        <w:spacing w:line="560" w:lineRule="exact"/>
        <w:ind w:firstLine="645"/>
        <w:rPr>
          <w:rFonts w:ascii="仿宋_GB2312" w:hAnsi="Arial" w:cs="Arial"/>
          <w:kern w:val="0"/>
        </w:rPr>
      </w:pPr>
      <w:r>
        <w:rPr>
          <w:rFonts w:hint="eastAsia" w:ascii="仿宋_GB2312" w:hAnsi="Arial" w:cs="Arial"/>
          <w:kern w:val="0"/>
        </w:rPr>
        <w:t>1.公车用车购置费2026年一般公共预算安排0万元</w:t>
      </w:r>
      <w:r>
        <w:rPr>
          <w:rFonts w:hint="eastAsia" w:ascii="仿宋_GB2312" w:hAnsi="Arial" w:cs="Arial"/>
          <w:kern w:val="0"/>
          <w:lang w:eastAsia="zh-CN"/>
        </w:rPr>
        <w:t>，</w:t>
      </w:r>
      <w:r>
        <w:rPr>
          <w:rFonts w:hint="eastAsia" w:ascii="仿宋_GB2312" w:hAnsi="Arial" w:cs="Arial"/>
          <w:kern w:val="0"/>
        </w:rPr>
        <w:t>与上年持平。</w:t>
      </w:r>
    </w:p>
    <w:p w14:paraId="2568DDDE">
      <w:pPr>
        <w:tabs>
          <w:tab w:val="center" w:pos="4475"/>
        </w:tabs>
        <w:spacing w:line="560" w:lineRule="exact"/>
        <w:ind w:firstLine="645"/>
        <w:rPr>
          <w:rFonts w:ascii="仿宋_GB2312" w:hAnsi="Arial" w:cs="Arial"/>
          <w:kern w:val="0"/>
        </w:rPr>
      </w:pPr>
      <w:r>
        <w:rPr>
          <w:rFonts w:hint="eastAsia" w:ascii="仿宋_GB2312" w:hAnsi="Arial" w:cs="Arial"/>
          <w:kern w:val="0"/>
        </w:rPr>
        <w:t>2.公务用车运行维护费2026年一般公共预算安排4.50万元，与上年持平。</w:t>
      </w:r>
    </w:p>
    <w:p w14:paraId="5473E991">
      <w:pPr>
        <w:tabs>
          <w:tab w:val="center" w:pos="4475"/>
        </w:tabs>
        <w:spacing w:line="560" w:lineRule="exact"/>
        <w:ind w:firstLine="645"/>
        <w:rPr>
          <w:rFonts w:ascii="仿宋_GB2312" w:hAnsi="Arial" w:cs="Arial"/>
          <w:kern w:val="0"/>
        </w:rPr>
      </w:pPr>
      <w:r>
        <w:rPr>
          <w:rFonts w:hint="eastAsia" w:ascii="仿宋_GB2312" w:hAnsi="Arial" w:cs="Arial"/>
          <w:kern w:val="0"/>
        </w:rPr>
        <w:t>（三）公务接待费2026年一般公共预算安排0.66万元，与上年持平。</w:t>
      </w:r>
    </w:p>
    <w:p w14:paraId="7CFE8228">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事业单位相关运行经费安排情况说明</w:t>
      </w:r>
    </w:p>
    <w:p w14:paraId="0B7D841F">
      <w:pPr>
        <w:spacing w:line="560" w:lineRule="exact"/>
        <w:ind w:firstLine="640" w:firstLineChars="200"/>
        <w:rPr>
          <w:rFonts w:ascii="仿宋_GB2312" w:hAnsi="宋体"/>
          <w:szCs w:val="32"/>
        </w:rPr>
      </w:pPr>
      <w:r>
        <w:rPr>
          <w:rFonts w:hint="eastAsia" w:ascii="仿宋_GB2312" w:hAnsi="宋体"/>
          <w:szCs w:val="32"/>
        </w:rPr>
        <w:t>事业单位相关运行经费主要是指</w:t>
      </w:r>
      <w:r>
        <w:t>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rPr>
        <w:t>。</w:t>
      </w:r>
    </w:p>
    <w:p w14:paraId="6F360280">
      <w:pPr>
        <w:tabs>
          <w:tab w:val="center" w:pos="4475"/>
        </w:tabs>
        <w:spacing w:line="560" w:lineRule="exact"/>
        <w:ind w:firstLine="645"/>
        <w:rPr>
          <w:rFonts w:ascii="仿宋_GB2312" w:hAnsi="宋体"/>
          <w:szCs w:val="32"/>
        </w:rPr>
      </w:pPr>
      <w:r>
        <w:rPr>
          <w:rFonts w:hint="eastAsia" w:ascii="仿宋_GB2312" w:hAnsi="宋体"/>
          <w:szCs w:val="32"/>
        </w:rPr>
        <w:t>我单位2026年一般公共预算拨款基本支出中的事业单位相关运行经费为189.69万元，均为商品和服务支出，较上年增加90.10万元，增长90.47%。增加的主要原因：一是按照自治区财政厅2026年预算编制要求，部分项目支出（物业管理费、残疾人就业保障金及党建工会团委妇委会等活动经费）调整到基本支出预算编制，相关运行经费相应增加；二是在职人数同比上年增加1人，工资总额也相应增加，根据工资总额计提的工会经费等相应增加；三是退休人数同比上年增加3人，退休人员公用经费相应增加。</w:t>
      </w:r>
    </w:p>
    <w:p w14:paraId="0F37CB3A">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5AB6E60B">
      <w:pPr>
        <w:tabs>
          <w:tab w:val="center" w:pos="4475"/>
        </w:tabs>
        <w:spacing w:line="560" w:lineRule="exact"/>
        <w:ind w:firstLine="645"/>
        <w:rPr>
          <w:rFonts w:ascii="仿宋_GB2312" w:hAnsi="宋体"/>
          <w:szCs w:val="32"/>
        </w:rPr>
      </w:pPr>
      <w:r>
        <w:rPr>
          <w:rFonts w:hint="eastAsia" w:ascii="仿宋_GB2312" w:hAnsi="宋体"/>
          <w:szCs w:val="32"/>
        </w:rPr>
        <w:t>我单位2026年政府采购预算总金额114.27万元，较上年增加44.62万元，增长64.06%，增加的原因是结合2026年工作实际情况，对远程监控平台终端设备进行更新，设备采购较上年增加。其中：政府集中采购预算114.27万元，占政府采购预算100%，较上年增加44.62万元，增长64.06%；分散采购预算0万元，占政府采购预算0%，与上年持平。</w:t>
      </w:r>
    </w:p>
    <w:p w14:paraId="7729207F">
      <w:pPr>
        <w:tabs>
          <w:tab w:val="center" w:pos="4475"/>
        </w:tabs>
        <w:spacing w:line="560" w:lineRule="exact"/>
        <w:ind w:firstLine="645"/>
        <w:rPr>
          <w:rFonts w:ascii="楷体_GB2312" w:hAnsi="楷体_GB2312" w:eastAsia="楷体_GB2312" w:cs="楷体_GB2312"/>
          <w:kern w:val="0"/>
        </w:rPr>
      </w:pPr>
      <w:r>
        <w:rPr>
          <w:rFonts w:hint="eastAsia" w:ascii="仿宋_GB2312" w:hAnsi="宋体"/>
          <w:szCs w:val="32"/>
        </w:rPr>
        <w:t>按政府采购项目类型分为货物类采购、工程类采购和服务类采购三种类型。其中：货物类采购47.92万元，占政府采购预算41.94%；工程类采购0万元，占政府采购预算0%；服务类采购66.35万元，占政府采购预算58.06%。采购限额标准以上，200万元以下的货物和服务采购项目、400万元以下的工程采购项目，适宜由中小企业提供的采购预算0万元，面向中小企业预留金额0万元；超过200万元的货物和服务采购项目、超过400万元的工程采购项目中适宜由中小企业提供的采购预算0万元，预留0万元专门面向中小企业采购，其中：预留0万元面向小微企业采购。</w:t>
      </w:r>
    </w:p>
    <w:p w14:paraId="2332DDD9">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14:paraId="641BBEB3">
      <w:pPr>
        <w:tabs>
          <w:tab w:val="center" w:pos="4475"/>
        </w:tabs>
        <w:spacing w:line="560" w:lineRule="exact"/>
        <w:ind w:firstLine="645"/>
        <w:rPr>
          <w:rFonts w:ascii="仿宋_GB2312" w:hAnsi="宋体"/>
          <w:szCs w:val="32"/>
        </w:rPr>
      </w:pPr>
      <w:r>
        <w:rPr>
          <w:rFonts w:hint="eastAsia" w:ascii="仿宋_GB2312" w:hAnsi="宋体"/>
          <w:szCs w:val="32"/>
        </w:rPr>
        <w:t>资产总额为1</w:t>
      </w:r>
      <w:r>
        <w:rPr>
          <w:rFonts w:hint="eastAsia" w:ascii="仿宋_GB2312" w:hAnsi="宋体"/>
          <w:szCs w:val="32"/>
          <w:lang w:val="en-US" w:eastAsia="zh-CN"/>
        </w:rPr>
        <w:t>,</w:t>
      </w:r>
      <w:r>
        <w:rPr>
          <w:rFonts w:hint="eastAsia" w:ascii="仿宋_GB2312" w:hAnsi="宋体"/>
          <w:szCs w:val="32"/>
        </w:rPr>
        <w:t>316.14万元（2025年初数据），其中：流动资产131.28万元，固定资产净值573.79万元，无形资产净值611.07万元。</w:t>
      </w:r>
    </w:p>
    <w:p w14:paraId="18EE77A1">
      <w:pPr>
        <w:tabs>
          <w:tab w:val="center" w:pos="4475"/>
        </w:tabs>
        <w:spacing w:line="560" w:lineRule="exact"/>
        <w:ind w:firstLine="645"/>
        <w:rPr>
          <w:rFonts w:ascii="仿宋_GB2312" w:hAnsi="宋体"/>
          <w:szCs w:val="32"/>
        </w:rPr>
      </w:pPr>
      <w:r>
        <w:rPr>
          <w:rFonts w:hint="eastAsia" w:ascii="仿宋_GB2312" w:hAnsi="宋体"/>
          <w:szCs w:val="32"/>
        </w:rPr>
        <w:t>固定资产主要有：</w:t>
      </w:r>
    </w:p>
    <w:p w14:paraId="6299DD29">
      <w:pPr>
        <w:tabs>
          <w:tab w:val="center" w:pos="4475"/>
        </w:tabs>
        <w:spacing w:line="560" w:lineRule="exact"/>
        <w:ind w:firstLine="645"/>
        <w:rPr>
          <w:rFonts w:ascii="仿宋_GB2312" w:hAnsi="宋体"/>
          <w:szCs w:val="32"/>
        </w:rPr>
      </w:pPr>
      <w:r>
        <w:rPr>
          <w:rFonts w:hint="eastAsia" w:ascii="仿宋_GB2312" w:hAnsi="宋体"/>
          <w:szCs w:val="32"/>
        </w:rPr>
        <w:t>1.房屋3,424.70平方米，主要为办公用房、业务用房和其他等。</w:t>
      </w:r>
    </w:p>
    <w:p w14:paraId="5DBF9F9C">
      <w:pPr>
        <w:tabs>
          <w:tab w:val="center" w:pos="4475"/>
        </w:tabs>
        <w:spacing w:line="560" w:lineRule="exact"/>
        <w:ind w:firstLine="645"/>
        <w:rPr>
          <w:rFonts w:ascii="仿宋_GB2312" w:hAnsi="宋体"/>
          <w:szCs w:val="32"/>
        </w:rPr>
      </w:pPr>
      <w:r>
        <w:rPr>
          <w:rFonts w:hint="eastAsia" w:ascii="仿宋_GB2312" w:hAnsi="宋体"/>
          <w:szCs w:val="32"/>
        </w:rPr>
        <w:t>2.单位车辆编制5辆，实有车辆4辆，车辆主要用于保障广播电视发射台站运行维护。</w:t>
      </w:r>
    </w:p>
    <w:p w14:paraId="5D4CFA9F">
      <w:pPr>
        <w:tabs>
          <w:tab w:val="center" w:pos="4475"/>
        </w:tabs>
        <w:spacing w:line="560" w:lineRule="exact"/>
        <w:ind w:firstLine="645"/>
        <w:rPr>
          <w:rFonts w:ascii="楷体_GB2312" w:hAnsi="楷体_GB2312" w:eastAsia="楷体_GB2312" w:cs="楷体_GB2312"/>
          <w:szCs w:val="32"/>
        </w:rPr>
      </w:pPr>
      <w:r>
        <w:rPr>
          <w:rFonts w:hint="eastAsia" w:ascii="黑体" w:hAnsi="黑体" w:eastAsia="黑体" w:cs="黑体"/>
          <w:szCs w:val="32"/>
        </w:rPr>
        <w:t>十、预算项目绩效目标情况说明</w:t>
      </w:r>
    </w:p>
    <w:p w14:paraId="47FD4D9E">
      <w:pPr>
        <w:tabs>
          <w:tab w:val="center" w:pos="4475"/>
        </w:tabs>
        <w:autoSpaceDN w:val="0"/>
        <w:spacing w:line="560" w:lineRule="exact"/>
        <w:ind w:firstLine="645"/>
        <w:rPr>
          <w:rFonts w:ascii="仿宋_GB2312" w:hAnsi="宋体"/>
          <w:szCs w:val="32"/>
        </w:rPr>
      </w:pPr>
      <w:r>
        <w:rPr>
          <w:rFonts w:hint="eastAsia" w:ascii="仿宋_GB2312" w:cs="仿宋_GB2312"/>
          <w:szCs w:val="32"/>
        </w:rPr>
        <w:t>（一）我单位2026年所有项目支出全面实施绩效目标管理，涉及自治区本级项目5个，预算资金573.31万元；对下转移支付项目0个，预算资金0万元。绩效目标情况详见报表（敏感涉密项目除外）。</w:t>
      </w:r>
    </w:p>
    <w:p w14:paraId="1BC620E8">
      <w:pPr>
        <w:tabs>
          <w:tab w:val="center" w:pos="4475"/>
        </w:tabs>
        <w:spacing w:line="560" w:lineRule="exact"/>
        <w:ind w:firstLine="640" w:firstLineChars="200"/>
        <w:rPr>
          <w:rFonts w:ascii="黑体" w:eastAsia="黑体"/>
          <w:szCs w:val="32"/>
        </w:rPr>
      </w:pPr>
      <w:r>
        <w:rPr>
          <w:rFonts w:hint="eastAsia" w:ascii="仿宋_GB2312"/>
          <w:szCs w:val="32"/>
        </w:rPr>
        <w:t>（二）重点项目预算绩效目标说明。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1932"/>
        <w:gridCol w:w="4109"/>
      </w:tblGrid>
      <w:tr w14:paraId="4173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tcPr>
          <w:p w14:paraId="460BCA6F">
            <w:pPr>
              <w:tabs>
                <w:tab w:val="center" w:pos="4475"/>
              </w:tabs>
              <w:spacing w:line="560" w:lineRule="exact"/>
              <w:jc w:val="center"/>
              <w:rPr>
                <w:rFonts w:ascii="仿宋_GB2312" w:hAnsi="仿宋_GB2312" w:cs="仿宋_GB2312"/>
                <w:b/>
                <w:bCs/>
                <w:sz w:val="24"/>
              </w:rPr>
            </w:pPr>
            <w:r>
              <w:rPr>
                <w:rFonts w:hint="eastAsia" w:ascii="仿宋_GB2312" w:hAnsi="仿宋_GB2312" w:cs="仿宋_GB2312"/>
                <w:b/>
                <w:bCs/>
                <w:sz w:val="24"/>
              </w:rPr>
              <w:t>项目名称</w:t>
            </w:r>
          </w:p>
        </w:tc>
        <w:tc>
          <w:tcPr>
            <w:tcW w:w="1932" w:type="dxa"/>
            <w:noWrap/>
          </w:tcPr>
          <w:p w14:paraId="6CE134A8">
            <w:pPr>
              <w:tabs>
                <w:tab w:val="center" w:pos="4475"/>
              </w:tabs>
              <w:spacing w:line="560" w:lineRule="exact"/>
              <w:jc w:val="center"/>
              <w:rPr>
                <w:rFonts w:ascii="仿宋_GB2312" w:hAnsi="仿宋_GB2312" w:cs="仿宋_GB2312"/>
                <w:b/>
                <w:bCs/>
                <w:sz w:val="24"/>
              </w:rPr>
            </w:pPr>
            <w:r>
              <w:rPr>
                <w:rFonts w:hint="eastAsia" w:ascii="仿宋_GB2312" w:hAnsi="仿宋_GB2312" w:cs="仿宋_GB2312"/>
                <w:b/>
                <w:bCs/>
                <w:sz w:val="24"/>
              </w:rPr>
              <w:t>预算数（单位：万元）</w:t>
            </w:r>
          </w:p>
        </w:tc>
        <w:tc>
          <w:tcPr>
            <w:tcW w:w="4109" w:type="dxa"/>
            <w:noWrap/>
          </w:tcPr>
          <w:p w14:paraId="343062ED">
            <w:pPr>
              <w:tabs>
                <w:tab w:val="center" w:pos="4475"/>
              </w:tabs>
              <w:spacing w:line="560" w:lineRule="exact"/>
              <w:jc w:val="center"/>
              <w:rPr>
                <w:rFonts w:ascii="仿宋_GB2312" w:hAnsi="仿宋_GB2312" w:cs="仿宋_GB2312"/>
                <w:b/>
                <w:bCs/>
                <w:sz w:val="24"/>
              </w:rPr>
            </w:pPr>
            <w:r>
              <w:rPr>
                <w:rFonts w:hint="eastAsia" w:ascii="仿宋_GB2312" w:hAnsi="仿宋_GB2312" w:cs="仿宋_GB2312"/>
                <w:b/>
                <w:bCs/>
                <w:sz w:val="24"/>
              </w:rPr>
              <w:t>绩效目标</w:t>
            </w:r>
          </w:p>
        </w:tc>
      </w:tr>
      <w:tr w14:paraId="3B0A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ign w:val="center"/>
          </w:tcPr>
          <w:p w14:paraId="06ADB235">
            <w:pPr>
              <w:tabs>
                <w:tab w:val="center" w:pos="4475"/>
              </w:tabs>
              <w:spacing w:line="560" w:lineRule="exact"/>
              <w:rPr>
                <w:rFonts w:ascii="仿宋_GB2312" w:hAnsi="仿宋_GB2312" w:cs="仿宋_GB2312"/>
                <w:sz w:val="24"/>
              </w:rPr>
            </w:pPr>
            <w:r>
              <w:rPr>
                <w:rFonts w:hint="eastAsia" w:ascii="仿宋_GB2312" w:hAnsi="仿宋_GB2312" w:cs="仿宋_GB2312"/>
                <w:sz w:val="24"/>
              </w:rPr>
              <w:t>中央广播电视节目无线覆盖（数字）运行维护费</w:t>
            </w:r>
          </w:p>
        </w:tc>
        <w:tc>
          <w:tcPr>
            <w:tcW w:w="1932" w:type="dxa"/>
            <w:noWrap/>
            <w:vAlign w:val="center"/>
          </w:tcPr>
          <w:p w14:paraId="57102D44">
            <w:pPr>
              <w:tabs>
                <w:tab w:val="center" w:pos="4475"/>
              </w:tabs>
              <w:spacing w:line="560" w:lineRule="exact"/>
              <w:jc w:val="center"/>
              <w:rPr>
                <w:rFonts w:ascii="仿宋_GB2312" w:hAnsi="仿宋_GB2312" w:cs="仿宋_GB2312"/>
                <w:sz w:val="24"/>
              </w:rPr>
            </w:pPr>
            <w:r>
              <w:rPr>
                <w:rFonts w:hint="eastAsia" w:ascii="仿宋_GB2312" w:hAnsi="仿宋_GB2312" w:cs="仿宋_GB2312"/>
                <w:sz w:val="24"/>
              </w:rPr>
              <w:t>456.44</w:t>
            </w:r>
          </w:p>
        </w:tc>
        <w:tc>
          <w:tcPr>
            <w:tcW w:w="4109" w:type="dxa"/>
            <w:noWrap/>
            <w:vAlign w:val="center"/>
          </w:tcPr>
          <w:p w14:paraId="1D416616">
            <w:pPr>
              <w:tabs>
                <w:tab w:val="center" w:pos="4475"/>
              </w:tabs>
              <w:spacing w:line="560" w:lineRule="exact"/>
              <w:rPr>
                <w:rFonts w:ascii="仿宋_GB2312" w:hAnsi="仿宋_GB2312" w:cs="仿宋_GB2312"/>
                <w:sz w:val="24"/>
              </w:rPr>
            </w:pPr>
            <w:r>
              <w:rPr>
                <w:rFonts w:hint="eastAsia" w:ascii="仿宋_GB2312" w:hAnsi="仿宋_GB2312" w:cs="仿宋_GB2312"/>
                <w:sz w:val="24"/>
              </w:rPr>
              <w:t>通过对14个地级市589座纳入中央广播电视节目无线数字化覆盖工程的台站开展2026年度远程监控安全播出保障和运行维护工作，实现保障这些台站稳定可靠运行的目标，达到中央12套标清地面数字电视节目高质量播出的效果。</w:t>
            </w:r>
          </w:p>
        </w:tc>
      </w:tr>
    </w:tbl>
    <w:p w14:paraId="60BE357F">
      <w:pPr>
        <w:tabs>
          <w:tab w:val="center" w:pos="4475"/>
        </w:tabs>
        <w:spacing w:line="560" w:lineRule="exact"/>
        <w:rPr>
          <w:rFonts w:ascii="黑体" w:eastAsia="黑体"/>
          <w:szCs w:val="32"/>
        </w:rPr>
      </w:pPr>
    </w:p>
    <w:p w14:paraId="24C5144E">
      <w:pPr>
        <w:rPr>
          <w:rFonts w:ascii="黑体" w:eastAsia="黑体"/>
          <w:szCs w:val="32"/>
        </w:rPr>
      </w:pPr>
      <w:r>
        <w:rPr>
          <w:rFonts w:hint="eastAsia" w:ascii="黑体" w:eastAsia="黑体"/>
          <w:szCs w:val="32"/>
        </w:rPr>
        <w:br w:type="page"/>
      </w:r>
    </w:p>
    <w:p w14:paraId="41198681">
      <w:pPr>
        <w:tabs>
          <w:tab w:val="center" w:pos="4475"/>
        </w:tabs>
        <w:spacing w:line="560" w:lineRule="exact"/>
        <w:jc w:val="center"/>
        <w:rPr>
          <w:rFonts w:ascii="黑体" w:eastAsia="黑体"/>
          <w:szCs w:val="32"/>
        </w:rPr>
      </w:pPr>
      <w:r>
        <w:rPr>
          <w:rFonts w:hint="eastAsia" w:ascii="黑体" w:eastAsia="黑体"/>
          <w:szCs w:val="32"/>
        </w:rPr>
        <w:t>第三部分：名词解释</w:t>
      </w:r>
    </w:p>
    <w:p w14:paraId="2F9F7747">
      <w:pPr>
        <w:tabs>
          <w:tab w:val="center" w:pos="4475"/>
        </w:tabs>
        <w:spacing w:line="560" w:lineRule="exact"/>
        <w:ind w:firstLine="645"/>
        <w:rPr>
          <w:rFonts w:ascii="仿宋_GB2312" w:hAnsi="宋体"/>
          <w:szCs w:val="32"/>
          <w:u w:val="single"/>
        </w:rPr>
      </w:pPr>
    </w:p>
    <w:p w14:paraId="548AA2E1">
      <w:pPr>
        <w:spacing w:line="600" w:lineRule="exact"/>
        <w:ind w:firstLine="640" w:firstLineChars="200"/>
        <w:rPr>
          <w:rFonts w:ascii="仿宋_GB2312" w:hAnsi="宋体"/>
          <w:szCs w:val="32"/>
        </w:rPr>
      </w:pPr>
      <w:r>
        <w:rPr>
          <w:rFonts w:hint="eastAsia" w:ascii="仿宋_GB2312" w:hAnsi="宋体"/>
          <w:szCs w:val="32"/>
        </w:rPr>
        <w:t>一、财政拨款收入：指自治区财政部门当年拨付的资金。</w:t>
      </w:r>
    </w:p>
    <w:p w14:paraId="5C0C6833">
      <w:pPr>
        <w:spacing w:line="600" w:lineRule="exact"/>
        <w:ind w:firstLine="640" w:firstLineChars="200"/>
        <w:rPr>
          <w:rFonts w:ascii="仿宋_GB2312" w:hAnsi="宋体"/>
          <w:szCs w:val="32"/>
        </w:rPr>
      </w:pPr>
      <w:r>
        <w:rPr>
          <w:rFonts w:hint="eastAsia" w:ascii="仿宋_GB2312" w:hAnsi="宋体"/>
          <w:szCs w:val="32"/>
        </w:rPr>
        <w:t>二、其他收入：指除上述“财政拨款收入”、“事业收入”、“经营收入”等以外的收入。</w:t>
      </w:r>
    </w:p>
    <w:p w14:paraId="68555E84">
      <w:pPr>
        <w:spacing w:line="600" w:lineRule="exact"/>
        <w:ind w:firstLine="640" w:firstLineChars="200"/>
        <w:rPr>
          <w:rFonts w:ascii="仿宋_GB2312" w:hAnsi="宋体"/>
          <w:szCs w:val="32"/>
        </w:rPr>
      </w:pPr>
      <w:r>
        <w:rPr>
          <w:rFonts w:hint="eastAsia" w:ascii="仿宋_GB2312" w:hAnsi="宋体"/>
          <w:szCs w:val="32"/>
        </w:rPr>
        <w:t>三、基本支出：指为保障机构正常运转、完成日常工作任务而发生的人员支出和公用支出。</w:t>
      </w:r>
    </w:p>
    <w:p w14:paraId="6DA940EF">
      <w:pPr>
        <w:spacing w:line="600" w:lineRule="exact"/>
        <w:ind w:firstLine="640" w:firstLineChars="200"/>
        <w:rPr>
          <w:rFonts w:ascii="仿宋_GB2312" w:hAnsi="宋体"/>
          <w:szCs w:val="32"/>
        </w:rPr>
      </w:pPr>
      <w:r>
        <w:rPr>
          <w:rFonts w:hint="eastAsia" w:ascii="仿宋_GB2312" w:hAnsi="宋体"/>
          <w:szCs w:val="32"/>
        </w:rPr>
        <w:t>四、项目支出：指在基本支出之外为完成特定行政任务和事业发展目标所发生的支出。</w:t>
      </w:r>
      <w:bookmarkStart w:id="0" w:name="_GoBack"/>
      <w:bookmarkEnd w:id="0"/>
    </w:p>
    <w:p w14:paraId="7AF11E84">
      <w:pPr>
        <w:spacing w:line="600" w:lineRule="exact"/>
        <w:ind w:firstLine="640" w:firstLineChars="200"/>
        <w:rPr>
          <w:rFonts w:ascii="仿宋_GB2312" w:hAnsi="宋体"/>
          <w:szCs w:val="32"/>
        </w:rPr>
      </w:pPr>
      <w:r>
        <w:rPr>
          <w:rFonts w:hint="eastAsia" w:ascii="仿宋_GB2312" w:hAnsi="宋体"/>
          <w:szCs w:val="32"/>
        </w:rPr>
        <w:t>五、“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428F479">
      <w:pPr>
        <w:spacing w:line="600" w:lineRule="exact"/>
        <w:ind w:firstLine="640" w:firstLineChars="200"/>
        <w:rPr>
          <w:rFonts w:ascii="仿宋_GB2312" w:hAnsi="宋体"/>
          <w:szCs w:val="32"/>
        </w:rPr>
      </w:pPr>
      <w:r>
        <w:rPr>
          <w:rFonts w:hint="eastAsia" w:ascii="仿宋_GB2312" w:hAnsi="宋体"/>
          <w:szCs w:val="32"/>
        </w:rPr>
        <w:t>六、事业单位相关运行经费：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C9D639">
      <w:pPr>
        <w:tabs>
          <w:tab w:val="center" w:pos="4475"/>
        </w:tabs>
        <w:snapToGrid w:val="0"/>
        <w:spacing w:line="560" w:lineRule="exact"/>
        <w:rPr>
          <w:rFonts w:ascii="仿宋_GB2312"/>
        </w:rPr>
      </w:pPr>
    </w:p>
    <w:p w14:paraId="72582923">
      <w:pPr>
        <w:rPr>
          <w:rFonts w:ascii="黑体" w:eastAsia="黑体"/>
          <w:szCs w:val="32"/>
        </w:rPr>
      </w:pPr>
      <w:r>
        <w:rPr>
          <w:rFonts w:hint="eastAsia" w:ascii="黑体" w:eastAsia="黑体"/>
          <w:szCs w:val="32"/>
        </w:rPr>
        <w:br w:type="page"/>
      </w:r>
    </w:p>
    <w:p w14:paraId="12B3896A">
      <w:pPr>
        <w:tabs>
          <w:tab w:val="center" w:pos="4475"/>
        </w:tabs>
        <w:spacing w:line="560" w:lineRule="exact"/>
        <w:jc w:val="center"/>
        <w:rPr>
          <w:rFonts w:ascii="黑体" w:eastAsia="黑体"/>
          <w:spacing w:val="-20"/>
          <w:szCs w:val="32"/>
        </w:rPr>
      </w:pPr>
      <w:r>
        <w:rPr>
          <w:rFonts w:hint="eastAsia" w:ascii="黑体" w:eastAsia="黑体"/>
          <w:spacing w:val="-20"/>
          <w:szCs w:val="32"/>
        </w:rPr>
        <w:t>第四部分：</w:t>
      </w:r>
      <w:r>
        <w:rPr>
          <w:rFonts w:hint="eastAsia" w:ascii="黑体" w:hAnsi="宋体" w:eastAsia="黑体"/>
          <w:spacing w:val="-20"/>
          <w:szCs w:val="32"/>
        </w:rPr>
        <w:t>广西广播电视无线传播枢纽台2026年单位</w:t>
      </w:r>
      <w:r>
        <w:rPr>
          <w:rFonts w:hint="eastAsia" w:ascii="黑体" w:eastAsia="黑体"/>
          <w:spacing w:val="-20"/>
          <w:szCs w:val="32"/>
        </w:rPr>
        <w:t>预算公开报表</w:t>
      </w:r>
    </w:p>
    <w:p w14:paraId="7FACB836">
      <w:pPr>
        <w:tabs>
          <w:tab w:val="center" w:pos="4475"/>
        </w:tabs>
        <w:spacing w:line="560" w:lineRule="exact"/>
        <w:ind w:firstLine="645"/>
        <w:rPr>
          <w:rFonts w:ascii="仿宋_GB2312" w:hAnsi="宋体"/>
          <w:szCs w:val="32"/>
          <w:u w:val="single"/>
        </w:rPr>
      </w:pPr>
    </w:p>
    <w:p w14:paraId="7BFE1AB2">
      <w:pPr>
        <w:tabs>
          <w:tab w:val="center" w:pos="4475"/>
        </w:tabs>
        <w:spacing w:line="600" w:lineRule="exact"/>
        <w:ind w:firstLine="645"/>
        <w:rPr>
          <w:rFonts w:ascii="仿宋_GB2312" w:hAnsi="宋体"/>
          <w:szCs w:val="32"/>
        </w:rPr>
      </w:pPr>
      <w:r>
        <w:rPr>
          <w:rFonts w:hint="eastAsia" w:ascii="仿宋_GB2312" w:hAnsi="宋体"/>
          <w:szCs w:val="32"/>
        </w:rPr>
        <w:t>一、单位收支总体情况表</w:t>
      </w:r>
    </w:p>
    <w:p w14:paraId="11D0CF64">
      <w:pPr>
        <w:tabs>
          <w:tab w:val="center" w:pos="4475"/>
        </w:tabs>
        <w:spacing w:line="600" w:lineRule="exact"/>
        <w:ind w:firstLine="645"/>
        <w:rPr>
          <w:rFonts w:ascii="仿宋_GB2312" w:hAnsi="宋体"/>
          <w:szCs w:val="32"/>
        </w:rPr>
      </w:pPr>
      <w:r>
        <w:rPr>
          <w:rFonts w:hint="eastAsia" w:ascii="仿宋_GB2312" w:hAnsi="宋体"/>
          <w:szCs w:val="32"/>
        </w:rPr>
        <w:t>二、单位收入总体情况表</w:t>
      </w:r>
    </w:p>
    <w:p w14:paraId="3187A9D7">
      <w:pPr>
        <w:tabs>
          <w:tab w:val="center" w:pos="4475"/>
        </w:tabs>
        <w:spacing w:line="600" w:lineRule="exact"/>
        <w:ind w:firstLine="645"/>
        <w:rPr>
          <w:rFonts w:ascii="仿宋_GB2312" w:hAnsi="宋体"/>
          <w:szCs w:val="32"/>
        </w:rPr>
      </w:pPr>
      <w:r>
        <w:rPr>
          <w:rFonts w:hint="eastAsia" w:ascii="仿宋_GB2312" w:hAnsi="宋体"/>
          <w:szCs w:val="32"/>
        </w:rPr>
        <w:t>三、单位支出总体情况表</w:t>
      </w:r>
    </w:p>
    <w:p w14:paraId="4500FB85">
      <w:pPr>
        <w:tabs>
          <w:tab w:val="center" w:pos="4475"/>
        </w:tabs>
        <w:spacing w:line="600" w:lineRule="exact"/>
        <w:ind w:firstLine="645"/>
        <w:rPr>
          <w:rFonts w:ascii="仿宋_GB2312" w:hAnsi="宋体"/>
          <w:szCs w:val="32"/>
        </w:rPr>
      </w:pPr>
      <w:r>
        <w:rPr>
          <w:rFonts w:hint="eastAsia" w:ascii="仿宋_GB2312" w:hAnsi="宋体"/>
          <w:szCs w:val="32"/>
        </w:rPr>
        <w:t>四、财政拨款收支总体情况表</w:t>
      </w:r>
    </w:p>
    <w:p w14:paraId="39492991">
      <w:pPr>
        <w:tabs>
          <w:tab w:val="center" w:pos="4475"/>
        </w:tabs>
        <w:spacing w:line="600" w:lineRule="exact"/>
        <w:ind w:firstLine="645"/>
        <w:rPr>
          <w:rFonts w:ascii="仿宋_GB2312" w:hAnsi="宋体"/>
          <w:szCs w:val="32"/>
        </w:rPr>
      </w:pPr>
      <w:r>
        <w:rPr>
          <w:rFonts w:hint="eastAsia" w:ascii="仿宋_GB2312" w:hAnsi="宋体"/>
          <w:szCs w:val="32"/>
        </w:rPr>
        <w:t>五、一般公共预算支出情况表</w:t>
      </w:r>
    </w:p>
    <w:p w14:paraId="276BD4A3">
      <w:pPr>
        <w:tabs>
          <w:tab w:val="center" w:pos="4475"/>
        </w:tabs>
        <w:spacing w:line="600" w:lineRule="exact"/>
        <w:ind w:firstLine="645"/>
        <w:rPr>
          <w:rFonts w:ascii="仿宋_GB2312" w:hAnsi="宋体"/>
          <w:szCs w:val="32"/>
        </w:rPr>
      </w:pPr>
      <w:r>
        <w:rPr>
          <w:rFonts w:hint="eastAsia" w:ascii="仿宋_GB2312" w:hAnsi="宋体"/>
          <w:szCs w:val="32"/>
        </w:rPr>
        <w:t>六、一般公共预算基本支出情况表</w:t>
      </w:r>
    </w:p>
    <w:p w14:paraId="6B746407">
      <w:pPr>
        <w:tabs>
          <w:tab w:val="center" w:pos="4475"/>
        </w:tabs>
        <w:spacing w:line="600" w:lineRule="exact"/>
        <w:ind w:firstLine="645"/>
        <w:rPr>
          <w:rFonts w:ascii="仿宋_GB2312" w:hAnsi="宋体"/>
          <w:szCs w:val="32"/>
        </w:rPr>
      </w:pPr>
      <w:r>
        <w:rPr>
          <w:rFonts w:hint="eastAsia" w:ascii="仿宋_GB2312" w:hAnsi="宋体"/>
          <w:szCs w:val="32"/>
        </w:rPr>
        <w:t>七、财政拨款“三公”经费、会议费和培训费支出情况表</w:t>
      </w:r>
    </w:p>
    <w:p w14:paraId="463A61B4">
      <w:pPr>
        <w:tabs>
          <w:tab w:val="center" w:pos="4475"/>
        </w:tabs>
        <w:spacing w:line="600" w:lineRule="exact"/>
        <w:ind w:firstLine="645"/>
        <w:rPr>
          <w:rFonts w:ascii="仿宋_GB2312" w:hAnsi="宋体"/>
          <w:szCs w:val="32"/>
        </w:rPr>
      </w:pPr>
      <w:r>
        <w:rPr>
          <w:rFonts w:hint="eastAsia" w:ascii="仿宋_GB2312" w:hAnsi="宋体"/>
          <w:szCs w:val="32"/>
        </w:rPr>
        <w:t>八、政府性基金预算支出情况表</w:t>
      </w:r>
    </w:p>
    <w:p w14:paraId="6EE54594">
      <w:pPr>
        <w:tabs>
          <w:tab w:val="center" w:pos="4475"/>
        </w:tabs>
        <w:spacing w:line="600" w:lineRule="exact"/>
        <w:ind w:firstLine="645"/>
        <w:rPr>
          <w:rFonts w:ascii="仿宋_GB2312" w:hAnsi="宋体"/>
          <w:szCs w:val="32"/>
        </w:rPr>
      </w:pPr>
      <w:r>
        <w:rPr>
          <w:rFonts w:hint="eastAsia" w:ascii="仿宋_GB2312" w:hAnsi="宋体"/>
          <w:szCs w:val="32"/>
        </w:rPr>
        <w:t>九、国有资本经营预算支出情况表</w:t>
      </w:r>
    </w:p>
    <w:p w14:paraId="7086F890">
      <w:pPr>
        <w:tabs>
          <w:tab w:val="center" w:pos="4475"/>
        </w:tabs>
        <w:spacing w:line="600" w:lineRule="exact"/>
        <w:ind w:firstLine="645"/>
        <w:rPr>
          <w:rFonts w:ascii="仿宋_GB2312" w:hAnsi="宋体"/>
          <w:szCs w:val="32"/>
        </w:rPr>
      </w:pPr>
      <w:r>
        <w:rPr>
          <w:rFonts w:hint="eastAsia" w:ascii="仿宋_GB2312" w:hAnsi="宋体"/>
          <w:szCs w:val="32"/>
        </w:rPr>
        <w:t>十、自治区本级项目绩效目标公开表</w:t>
      </w:r>
    </w:p>
    <w:p w14:paraId="460012D9">
      <w:pPr>
        <w:tabs>
          <w:tab w:val="center" w:pos="4475"/>
        </w:tabs>
        <w:spacing w:line="600" w:lineRule="exact"/>
        <w:ind w:firstLine="645"/>
        <w:rPr>
          <w:rFonts w:ascii="仿宋_GB2312" w:hAnsi="宋体"/>
          <w:szCs w:val="32"/>
        </w:rPr>
      </w:pPr>
      <w:r>
        <w:rPr>
          <w:rFonts w:hint="eastAsia" w:ascii="仿宋_GB2312" w:hAnsi="宋体"/>
          <w:szCs w:val="32"/>
        </w:rPr>
        <w:t>十一、自治区对下转移支付项目绩效目标公开表</w:t>
      </w:r>
    </w:p>
    <w:p w14:paraId="56BE2BC1">
      <w:pPr>
        <w:tabs>
          <w:tab w:val="center" w:pos="4475"/>
        </w:tabs>
        <w:spacing w:line="600" w:lineRule="exact"/>
        <w:ind w:firstLine="645"/>
        <w:rPr>
          <w:rFonts w:ascii="仿宋_GB2312" w:hAnsi="宋体"/>
          <w:szCs w:val="32"/>
        </w:rPr>
      </w:pPr>
      <w:r>
        <w:rPr>
          <w:rFonts w:hint="eastAsia" w:ascii="仿宋_GB2312" w:hAnsi="宋体"/>
          <w:szCs w:val="32"/>
        </w:rPr>
        <w:t>详见广西广播电视无线传播枢纽台2026年单位预算公开报表。</w:t>
      </w:r>
    </w:p>
    <w:p w14:paraId="709E0F87">
      <w:pPr>
        <w:tabs>
          <w:tab w:val="center" w:pos="4475"/>
        </w:tabs>
        <w:spacing w:line="560" w:lineRule="exact"/>
        <w:ind w:firstLine="645"/>
        <w:rPr>
          <w:rFonts w:ascii="仿宋_GB2312" w:hAnsi="宋体"/>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start="1"/>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6D6C5B-F716-4C2F-83A5-9BE6CDBBE1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BABB2EF-4F6B-457A-A8FF-515B1FC6F6D8}"/>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3" w:fontKey="{13DE2934-7313-4CD5-B48A-96384393E004}"/>
  </w:font>
  <w:font w:name="方正楷体_GB2312">
    <w:panose1 w:val="02000000000000000000"/>
    <w:charset w:val="86"/>
    <w:family w:val="auto"/>
    <w:pitch w:val="default"/>
    <w:sig w:usb0="A00002BF" w:usb1="184F6CFA" w:usb2="00000012" w:usb3="00000000" w:csb0="00040001" w:csb1="00000000"/>
    <w:embedRegular r:id="rId4" w:fontKey="{B798B3F6-C965-41BF-8F8A-CC9D8085FC14}"/>
  </w:font>
  <w:font w:name="楷体_GB2312">
    <w:altName w:val="楷体"/>
    <w:panose1 w:val="00000000000000000000"/>
    <w:charset w:val="86"/>
    <w:family w:val="auto"/>
    <w:pitch w:val="default"/>
    <w:sig w:usb0="00000000" w:usb1="00000000" w:usb2="00000000" w:usb3="00000000" w:csb0="00040000" w:csb1="00000000"/>
    <w:embedRegular r:id="rId5" w:fontKey="{330A5A00-ECF5-4C2A-B7BB-66E74B7D29C1}"/>
  </w:font>
  <w:font w:name="楷体">
    <w:panose1 w:val="02010609060101010101"/>
    <w:charset w:val="86"/>
    <w:family w:val="modern"/>
    <w:pitch w:val="default"/>
    <w:sig w:usb0="800002BF" w:usb1="38CF7CFA" w:usb2="00000016" w:usb3="00000000" w:csb0="00040001" w:csb1="00000000"/>
    <w:embedRegular r:id="rId6" w:fontKey="{D305300C-1164-4781-906B-315E2993653B}"/>
  </w:font>
  <w:font w:name="Arial">
    <w:panose1 w:val="020B0604020202020204"/>
    <w:charset w:val="00"/>
    <w:family w:val="swiss"/>
    <w:pitch w:val="default"/>
    <w:sig w:usb0="E0002EFF" w:usb1="C000785B" w:usb2="00000009" w:usb3="00000000" w:csb0="400001FF" w:csb1="FFFF0000"/>
    <w:embedRegular r:id="rId7" w:fontKey="{A70F7DD9-57F7-44BF-B5EF-C06BE6C877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75046"/>
      <w:docPartObj>
        <w:docPartGallery w:val="AutoText"/>
      </w:docPartObj>
    </w:sdtPr>
    <w:sdtEndPr>
      <w:rPr>
        <w:rFonts w:ascii="楷体" w:hAnsi="楷体" w:eastAsia="楷体"/>
        <w:sz w:val="24"/>
        <w:szCs w:val="24"/>
      </w:rPr>
    </w:sdtEndPr>
    <w:sdtContent>
      <w:p w14:paraId="65FC68D9">
        <w:pPr>
          <w:pStyle w:val="6"/>
          <w:jc w:val="center"/>
        </w:pPr>
        <w:r>
          <w:rPr>
            <w:rFonts w:ascii="楷体" w:hAnsi="楷体" w:eastAsia="楷体"/>
            <w:sz w:val="24"/>
            <w:szCs w:val="24"/>
          </w:rPr>
          <w:fldChar w:fldCharType="begin"/>
        </w:r>
        <w:r>
          <w:rPr>
            <w:rFonts w:ascii="楷体" w:hAnsi="楷体" w:eastAsia="楷体"/>
            <w:sz w:val="24"/>
            <w:szCs w:val="24"/>
          </w:rPr>
          <w:instrText xml:space="preserve"> PAGE   \* MERGEFORMAT </w:instrText>
        </w:r>
        <w:r>
          <w:rPr>
            <w:rFonts w:ascii="楷体" w:hAnsi="楷体" w:eastAsia="楷体"/>
            <w:sz w:val="24"/>
            <w:szCs w:val="24"/>
          </w:rPr>
          <w:fldChar w:fldCharType="separate"/>
        </w:r>
        <w:r>
          <w:rPr>
            <w:rFonts w:ascii="楷体" w:hAnsi="楷体" w:eastAsia="楷体"/>
            <w:sz w:val="24"/>
            <w:szCs w:val="24"/>
            <w:lang w:val="zh-CN"/>
          </w:rPr>
          <w:t>-</w:t>
        </w:r>
        <w:r>
          <w:rPr>
            <w:rFonts w:ascii="楷体" w:hAnsi="楷体" w:eastAsia="楷体"/>
            <w:sz w:val="24"/>
            <w:szCs w:val="24"/>
          </w:rPr>
          <w:t xml:space="preserve"> 1 -</w:t>
        </w:r>
        <w:r>
          <w:rPr>
            <w:rFonts w:ascii="楷体" w:hAnsi="楷体" w:eastAsia="楷体"/>
            <w:sz w:val="24"/>
            <w:szCs w:val="24"/>
          </w:rPr>
          <w:fldChar w:fldCharType="end"/>
        </w:r>
      </w:p>
    </w:sdtContent>
  </w:sdt>
  <w:p w14:paraId="4C5437F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FE088">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0E2A0AD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EB56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90C9">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98E3">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9622">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55"/>
  <w:drawingGridVerticalSpacing w:val="317"/>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00172A27"/>
    <w:rsid w:val="00000EE9"/>
    <w:rsid w:val="000060B9"/>
    <w:rsid w:val="00007E60"/>
    <w:rsid w:val="00010D80"/>
    <w:rsid w:val="00013FC5"/>
    <w:rsid w:val="00013FEC"/>
    <w:rsid w:val="000148DA"/>
    <w:rsid w:val="00015197"/>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29C4"/>
    <w:rsid w:val="000431E0"/>
    <w:rsid w:val="0004320C"/>
    <w:rsid w:val="00044411"/>
    <w:rsid w:val="00047236"/>
    <w:rsid w:val="00051922"/>
    <w:rsid w:val="00053233"/>
    <w:rsid w:val="00053585"/>
    <w:rsid w:val="00055554"/>
    <w:rsid w:val="00056171"/>
    <w:rsid w:val="00056F20"/>
    <w:rsid w:val="000579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3DCB"/>
    <w:rsid w:val="000A6FB7"/>
    <w:rsid w:val="000B21C1"/>
    <w:rsid w:val="000C124D"/>
    <w:rsid w:val="000C140F"/>
    <w:rsid w:val="000C21E0"/>
    <w:rsid w:val="000C4124"/>
    <w:rsid w:val="000C5FCD"/>
    <w:rsid w:val="000C740A"/>
    <w:rsid w:val="000D268D"/>
    <w:rsid w:val="000D3698"/>
    <w:rsid w:val="000D5A0E"/>
    <w:rsid w:val="000D7186"/>
    <w:rsid w:val="000D71B2"/>
    <w:rsid w:val="000E1684"/>
    <w:rsid w:val="000E225F"/>
    <w:rsid w:val="000F1E3D"/>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2C5D"/>
    <w:rsid w:val="00133D08"/>
    <w:rsid w:val="00134527"/>
    <w:rsid w:val="00134936"/>
    <w:rsid w:val="00136E45"/>
    <w:rsid w:val="00140594"/>
    <w:rsid w:val="00140B5D"/>
    <w:rsid w:val="0014199E"/>
    <w:rsid w:val="00143EF5"/>
    <w:rsid w:val="00143FB2"/>
    <w:rsid w:val="00146AE4"/>
    <w:rsid w:val="00150008"/>
    <w:rsid w:val="001509EA"/>
    <w:rsid w:val="0015461B"/>
    <w:rsid w:val="00155B29"/>
    <w:rsid w:val="00156031"/>
    <w:rsid w:val="00161994"/>
    <w:rsid w:val="00163B9A"/>
    <w:rsid w:val="00165235"/>
    <w:rsid w:val="00167133"/>
    <w:rsid w:val="00171E98"/>
    <w:rsid w:val="00172A27"/>
    <w:rsid w:val="00174035"/>
    <w:rsid w:val="001741FE"/>
    <w:rsid w:val="00175D3D"/>
    <w:rsid w:val="001808B0"/>
    <w:rsid w:val="00184BA7"/>
    <w:rsid w:val="00185309"/>
    <w:rsid w:val="001869CE"/>
    <w:rsid w:val="00187310"/>
    <w:rsid w:val="001915AB"/>
    <w:rsid w:val="00192C28"/>
    <w:rsid w:val="00192F2C"/>
    <w:rsid w:val="00195476"/>
    <w:rsid w:val="00196600"/>
    <w:rsid w:val="001970FF"/>
    <w:rsid w:val="001A2D5D"/>
    <w:rsid w:val="001A5275"/>
    <w:rsid w:val="001A68DA"/>
    <w:rsid w:val="001B07AF"/>
    <w:rsid w:val="001B2CB4"/>
    <w:rsid w:val="001B398E"/>
    <w:rsid w:val="001B6EE7"/>
    <w:rsid w:val="001B7263"/>
    <w:rsid w:val="001B7BEA"/>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1B8D"/>
    <w:rsid w:val="00261D31"/>
    <w:rsid w:val="00263BDD"/>
    <w:rsid w:val="00263FEA"/>
    <w:rsid w:val="00264C3D"/>
    <w:rsid w:val="00264EAE"/>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7EE"/>
    <w:rsid w:val="002B6832"/>
    <w:rsid w:val="002C0654"/>
    <w:rsid w:val="002C260B"/>
    <w:rsid w:val="002C2EA9"/>
    <w:rsid w:val="002C4C06"/>
    <w:rsid w:val="002D1D93"/>
    <w:rsid w:val="002D1F3F"/>
    <w:rsid w:val="002D292E"/>
    <w:rsid w:val="002D53A3"/>
    <w:rsid w:val="002D6195"/>
    <w:rsid w:val="002D63C0"/>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5E4B"/>
    <w:rsid w:val="00307AD8"/>
    <w:rsid w:val="003113A6"/>
    <w:rsid w:val="00313806"/>
    <w:rsid w:val="00314B8F"/>
    <w:rsid w:val="00315F5F"/>
    <w:rsid w:val="00316279"/>
    <w:rsid w:val="003176F2"/>
    <w:rsid w:val="003206D6"/>
    <w:rsid w:val="0032137E"/>
    <w:rsid w:val="0032186E"/>
    <w:rsid w:val="003225F9"/>
    <w:rsid w:val="00324991"/>
    <w:rsid w:val="00325CF7"/>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0DF"/>
    <w:rsid w:val="0035772E"/>
    <w:rsid w:val="00361026"/>
    <w:rsid w:val="003616E6"/>
    <w:rsid w:val="00361A65"/>
    <w:rsid w:val="00361CC1"/>
    <w:rsid w:val="0036451B"/>
    <w:rsid w:val="00376E5F"/>
    <w:rsid w:val="00392ED7"/>
    <w:rsid w:val="0039575A"/>
    <w:rsid w:val="00396736"/>
    <w:rsid w:val="00397261"/>
    <w:rsid w:val="0039769D"/>
    <w:rsid w:val="003A0370"/>
    <w:rsid w:val="003A0425"/>
    <w:rsid w:val="003A0FA8"/>
    <w:rsid w:val="003A23A5"/>
    <w:rsid w:val="003A5A7F"/>
    <w:rsid w:val="003A7AC4"/>
    <w:rsid w:val="003B1D70"/>
    <w:rsid w:val="003B2CDC"/>
    <w:rsid w:val="003B4C9D"/>
    <w:rsid w:val="003B7568"/>
    <w:rsid w:val="003C5741"/>
    <w:rsid w:val="003C6EDC"/>
    <w:rsid w:val="003D3514"/>
    <w:rsid w:val="003D4EE4"/>
    <w:rsid w:val="003D71A3"/>
    <w:rsid w:val="003E1840"/>
    <w:rsid w:val="003E3511"/>
    <w:rsid w:val="003F37DB"/>
    <w:rsid w:val="003F3FE1"/>
    <w:rsid w:val="00403918"/>
    <w:rsid w:val="00404197"/>
    <w:rsid w:val="00406E73"/>
    <w:rsid w:val="00407DBD"/>
    <w:rsid w:val="00413B84"/>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70269"/>
    <w:rsid w:val="00472546"/>
    <w:rsid w:val="00472BDD"/>
    <w:rsid w:val="004735E9"/>
    <w:rsid w:val="00483AFF"/>
    <w:rsid w:val="004859ED"/>
    <w:rsid w:val="00491ED1"/>
    <w:rsid w:val="00494941"/>
    <w:rsid w:val="00495645"/>
    <w:rsid w:val="0049762C"/>
    <w:rsid w:val="004A39D5"/>
    <w:rsid w:val="004A5425"/>
    <w:rsid w:val="004A6DA6"/>
    <w:rsid w:val="004A6EC4"/>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50E9"/>
    <w:rsid w:val="004F6386"/>
    <w:rsid w:val="004F6E34"/>
    <w:rsid w:val="004F74D3"/>
    <w:rsid w:val="005012A6"/>
    <w:rsid w:val="005027E2"/>
    <w:rsid w:val="00502928"/>
    <w:rsid w:val="0050379E"/>
    <w:rsid w:val="00504A6E"/>
    <w:rsid w:val="0050595F"/>
    <w:rsid w:val="0050645D"/>
    <w:rsid w:val="00511F7E"/>
    <w:rsid w:val="00517CEF"/>
    <w:rsid w:val="0052040A"/>
    <w:rsid w:val="0052052B"/>
    <w:rsid w:val="00520EDE"/>
    <w:rsid w:val="00524866"/>
    <w:rsid w:val="00525C3C"/>
    <w:rsid w:val="0052631F"/>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3441"/>
    <w:rsid w:val="00594A3A"/>
    <w:rsid w:val="0059576C"/>
    <w:rsid w:val="005A0A21"/>
    <w:rsid w:val="005A1F48"/>
    <w:rsid w:val="005A348C"/>
    <w:rsid w:val="005A6DAF"/>
    <w:rsid w:val="005A770F"/>
    <w:rsid w:val="005B7504"/>
    <w:rsid w:val="005B7623"/>
    <w:rsid w:val="005C3D2A"/>
    <w:rsid w:val="005C52C8"/>
    <w:rsid w:val="005D045C"/>
    <w:rsid w:val="005D16AC"/>
    <w:rsid w:val="005D2E98"/>
    <w:rsid w:val="005D4BBC"/>
    <w:rsid w:val="005D55EE"/>
    <w:rsid w:val="005E10C8"/>
    <w:rsid w:val="005E164C"/>
    <w:rsid w:val="005E2940"/>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5B6B"/>
    <w:rsid w:val="006278FD"/>
    <w:rsid w:val="0063115F"/>
    <w:rsid w:val="00631D5F"/>
    <w:rsid w:val="0063305C"/>
    <w:rsid w:val="006372C8"/>
    <w:rsid w:val="00637A73"/>
    <w:rsid w:val="00637AD7"/>
    <w:rsid w:val="0064095F"/>
    <w:rsid w:val="006464FA"/>
    <w:rsid w:val="00646A3F"/>
    <w:rsid w:val="00646D78"/>
    <w:rsid w:val="00650E9D"/>
    <w:rsid w:val="006619D5"/>
    <w:rsid w:val="006628F0"/>
    <w:rsid w:val="006632E2"/>
    <w:rsid w:val="00664C92"/>
    <w:rsid w:val="0066545E"/>
    <w:rsid w:val="00665E00"/>
    <w:rsid w:val="0066753C"/>
    <w:rsid w:val="006723A9"/>
    <w:rsid w:val="00673644"/>
    <w:rsid w:val="006739E3"/>
    <w:rsid w:val="006764C0"/>
    <w:rsid w:val="0067655F"/>
    <w:rsid w:val="0068082F"/>
    <w:rsid w:val="0068571D"/>
    <w:rsid w:val="00687920"/>
    <w:rsid w:val="00693DFF"/>
    <w:rsid w:val="00695A4D"/>
    <w:rsid w:val="00696ADB"/>
    <w:rsid w:val="00697085"/>
    <w:rsid w:val="006976AE"/>
    <w:rsid w:val="006A0F3A"/>
    <w:rsid w:val="006A1817"/>
    <w:rsid w:val="006A22D3"/>
    <w:rsid w:val="006A4359"/>
    <w:rsid w:val="006A748E"/>
    <w:rsid w:val="006B02DE"/>
    <w:rsid w:val="006B1C84"/>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4E9E"/>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4DA"/>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70F"/>
    <w:rsid w:val="007F41CD"/>
    <w:rsid w:val="007F7591"/>
    <w:rsid w:val="00801B0F"/>
    <w:rsid w:val="00804D92"/>
    <w:rsid w:val="00812633"/>
    <w:rsid w:val="008127A1"/>
    <w:rsid w:val="00812CDE"/>
    <w:rsid w:val="00816031"/>
    <w:rsid w:val="00816059"/>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55D91"/>
    <w:rsid w:val="0085632E"/>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4D4E"/>
    <w:rsid w:val="008A582D"/>
    <w:rsid w:val="008B3CC6"/>
    <w:rsid w:val="008B4114"/>
    <w:rsid w:val="008B4958"/>
    <w:rsid w:val="008B4A4A"/>
    <w:rsid w:val="008B70FC"/>
    <w:rsid w:val="008B7D63"/>
    <w:rsid w:val="008C22C5"/>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7738"/>
    <w:rsid w:val="00910E47"/>
    <w:rsid w:val="009118A1"/>
    <w:rsid w:val="009143D7"/>
    <w:rsid w:val="009152D7"/>
    <w:rsid w:val="00920C7F"/>
    <w:rsid w:val="00920E84"/>
    <w:rsid w:val="009220BA"/>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4698"/>
    <w:rsid w:val="009E552D"/>
    <w:rsid w:val="009E6B08"/>
    <w:rsid w:val="009E6BBC"/>
    <w:rsid w:val="009E7BD3"/>
    <w:rsid w:val="009F2BB0"/>
    <w:rsid w:val="009F409F"/>
    <w:rsid w:val="009F4BA6"/>
    <w:rsid w:val="009F64CC"/>
    <w:rsid w:val="00A0182F"/>
    <w:rsid w:val="00A056AA"/>
    <w:rsid w:val="00A0575C"/>
    <w:rsid w:val="00A05B23"/>
    <w:rsid w:val="00A07550"/>
    <w:rsid w:val="00A1377F"/>
    <w:rsid w:val="00A13AD5"/>
    <w:rsid w:val="00A20CEF"/>
    <w:rsid w:val="00A216A2"/>
    <w:rsid w:val="00A21F2B"/>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0D07"/>
    <w:rsid w:val="00A72A0D"/>
    <w:rsid w:val="00A73939"/>
    <w:rsid w:val="00A73F2C"/>
    <w:rsid w:val="00A740C7"/>
    <w:rsid w:val="00A82545"/>
    <w:rsid w:val="00A8597C"/>
    <w:rsid w:val="00A878DA"/>
    <w:rsid w:val="00A91F87"/>
    <w:rsid w:val="00A97E5A"/>
    <w:rsid w:val="00AA0CD4"/>
    <w:rsid w:val="00AA1FE2"/>
    <w:rsid w:val="00AA429E"/>
    <w:rsid w:val="00AA5838"/>
    <w:rsid w:val="00AB171A"/>
    <w:rsid w:val="00AB2E58"/>
    <w:rsid w:val="00AB3BC4"/>
    <w:rsid w:val="00AB48C0"/>
    <w:rsid w:val="00AB6A8E"/>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9BE"/>
    <w:rsid w:val="00B0732A"/>
    <w:rsid w:val="00B07651"/>
    <w:rsid w:val="00B10229"/>
    <w:rsid w:val="00B11C8C"/>
    <w:rsid w:val="00B1254D"/>
    <w:rsid w:val="00B15505"/>
    <w:rsid w:val="00B1669B"/>
    <w:rsid w:val="00B16F5A"/>
    <w:rsid w:val="00B22FDF"/>
    <w:rsid w:val="00B235D7"/>
    <w:rsid w:val="00B24160"/>
    <w:rsid w:val="00B2640B"/>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A4D01"/>
    <w:rsid w:val="00BA67E2"/>
    <w:rsid w:val="00BA779B"/>
    <w:rsid w:val="00BB0744"/>
    <w:rsid w:val="00BB1E90"/>
    <w:rsid w:val="00BB71DF"/>
    <w:rsid w:val="00BB74A1"/>
    <w:rsid w:val="00BC7BC7"/>
    <w:rsid w:val="00BD4074"/>
    <w:rsid w:val="00BD4B32"/>
    <w:rsid w:val="00BE0021"/>
    <w:rsid w:val="00BF55F8"/>
    <w:rsid w:val="00BF60E8"/>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41B2"/>
    <w:rsid w:val="00C5436E"/>
    <w:rsid w:val="00C545CB"/>
    <w:rsid w:val="00C55A60"/>
    <w:rsid w:val="00C5718E"/>
    <w:rsid w:val="00C610F0"/>
    <w:rsid w:val="00C717C8"/>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6CE7"/>
    <w:rsid w:val="00CD75C4"/>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5E81"/>
    <w:rsid w:val="00D22343"/>
    <w:rsid w:val="00D23BC7"/>
    <w:rsid w:val="00D26A91"/>
    <w:rsid w:val="00D3008C"/>
    <w:rsid w:val="00D30C37"/>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0FFC"/>
    <w:rsid w:val="00D72ED1"/>
    <w:rsid w:val="00D73536"/>
    <w:rsid w:val="00D7404F"/>
    <w:rsid w:val="00D74E5D"/>
    <w:rsid w:val="00D7647F"/>
    <w:rsid w:val="00D76B7B"/>
    <w:rsid w:val="00D76C9E"/>
    <w:rsid w:val="00D83742"/>
    <w:rsid w:val="00D8564F"/>
    <w:rsid w:val="00D8683D"/>
    <w:rsid w:val="00D90672"/>
    <w:rsid w:val="00D91D3E"/>
    <w:rsid w:val="00D93C3F"/>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1EB5"/>
    <w:rsid w:val="00E21EEA"/>
    <w:rsid w:val="00E23568"/>
    <w:rsid w:val="00E24C44"/>
    <w:rsid w:val="00E2521E"/>
    <w:rsid w:val="00E32B7E"/>
    <w:rsid w:val="00E3537E"/>
    <w:rsid w:val="00E36209"/>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54AE"/>
    <w:rsid w:val="00E877FB"/>
    <w:rsid w:val="00E8784B"/>
    <w:rsid w:val="00E91312"/>
    <w:rsid w:val="00E922B0"/>
    <w:rsid w:val="00E92779"/>
    <w:rsid w:val="00EA0C87"/>
    <w:rsid w:val="00EA7CEE"/>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0CC4"/>
    <w:rsid w:val="00EE1CAF"/>
    <w:rsid w:val="00EE3729"/>
    <w:rsid w:val="00EE4D9D"/>
    <w:rsid w:val="00EE5B75"/>
    <w:rsid w:val="00EE7FA2"/>
    <w:rsid w:val="00EF1E3F"/>
    <w:rsid w:val="00EF205B"/>
    <w:rsid w:val="00EF39B4"/>
    <w:rsid w:val="00EF61F3"/>
    <w:rsid w:val="00EF6382"/>
    <w:rsid w:val="00EF709C"/>
    <w:rsid w:val="00EF72A2"/>
    <w:rsid w:val="00F001F2"/>
    <w:rsid w:val="00F05DB1"/>
    <w:rsid w:val="00F06214"/>
    <w:rsid w:val="00F079E3"/>
    <w:rsid w:val="00F10F99"/>
    <w:rsid w:val="00F137EC"/>
    <w:rsid w:val="00F147BD"/>
    <w:rsid w:val="00F15A79"/>
    <w:rsid w:val="00F1631F"/>
    <w:rsid w:val="00F23C0D"/>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5079"/>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21C9"/>
    <w:rsid w:val="00FC5503"/>
    <w:rsid w:val="00FC6BD7"/>
    <w:rsid w:val="00FD232E"/>
    <w:rsid w:val="00FD323F"/>
    <w:rsid w:val="00FD5015"/>
    <w:rsid w:val="00FD78C3"/>
    <w:rsid w:val="00FE3387"/>
    <w:rsid w:val="00FE3F1E"/>
    <w:rsid w:val="00FE4CAF"/>
    <w:rsid w:val="00FE7385"/>
    <w:rsid w:val="00FF2784"/>
    <w:rsid w:val="00FF77A3"/>
    <w:rsid w:val="01221A43"/>
    <w:rsid w:val="02414410"/>
    <w:rsid w:val="03D16BA7"/>
    <w:rsid w:val="040D60DF"/>
    <w:rsid w:val="040F1A9E"/>
    <w:rsid w:val="04221497"/>
    <w:rsid w:val="0493B3CC"/>
    <w:rsid w:val="06BE500F"/>
    <w:rsid w:val="07FB352D"/>
    <w:rsid w:val="08D01906"/>
    <w:rsid w:val="08F55730"/>
    <w:rsid w:val="0AEC6B8F"/>
    <w:rsid w:val="0B8E420A"/>
    <w:rsid w:val="0BCB5A6E"/>
    <w:rsid w:val="0DBA9D63"/>
    <w:rsid w:val="0E203BF6"/>
    <w:rsid w:val="0E7D6595"/>
    <w:rsid w:val="0E9AD4BA"/>
    <w:rsid w:val="0FFD4BBD"/>
    <w:rsid w:val="13179B40"/>
    <w:rsid w:val="1352EB20"/>
    <w:rsid w:val="149090D1"/>
    <w:rsid w:val="166D53EE"/>
    <w:rsid w:val="16892FB4"/>
    <w:rsid w:val="1698494F"/>
    <w:rsid w:val="173AD97B"/>
    <w:rsid w:val="18844544"/>
    <w:rsid w:val="18D47301"/>
    <w:rsid w:val="1AF3C753"/>
    <w:rsid w:val="1B8C7FF1"/>
    <w:rsid w:val="1D2098EA"/>
    <w:rsid w:val="1DBF46D5"/>
    <w:rsid w:val="1F44102C"/>
    <w:rsid w:val="1F7A214C"/>
    <w:rsid w:val="1F96F31B"/>
    <w:rsid w:val="1FDD0387"/>
    <w:rsid w:val="21CB51B0"/>
    <w:rsid w:val="2224F19C"/>
    <w:rsid w:val="22BFEBEB"/>
    <w:rsid w:val="22CEEC74"/>
    <w:rsid w:val="234D3CFE"/>
    <w:rsid w:val="235B641F"/>
    <w:rsid w:val="266D4ED6"/>
    <w:rsid w:val="26FCEB40"/>
    <w:rsid w:val="28B3FEBA"/>
    <w:rsid w:val="29B1C0B0"/>
    <w:rsid w:val="2A353533"/>
    <w:rsid w:val="2B8E33BE"/>
    <w:rsid w:val="2D261455"/>
    <w:rsid w:val="2D8E19A6"/>
    <w:rsid w:val="2E86E156"/>
    <w:rsid w:val="2EFE6A72"/>
    <w:rsid w:val="2F3A4449"/>
    <w:rsid w:val="2FFE9415"/>
    <w:rsid w:val="30071F93"/>
    <w:rsid w:val="305CE911"/>
    <w:rsid w:val="305D8FB5"/>
    <w:rsid w:val="30FC739C"/>
    <w:rsid w:val="31BC4601"/>
    <w:rsid w:val="31C97D18"/>
    <w:rsid w:val="31E9C342"/>
    <w:rsid w:val="332D347A"/>
    <w:rsid w:val="33B39103"/>
    <w:rsid w:val="33F8633A"/>
    <w:rsid w:val="3515FF7D"/>
    <w:rsid w:val="353431B1"/>
    <w:rsid w:val="354635DA"/>
    <w:rsid w:val="358D3268"/>
    <w:rsid w:val="359447EE"/>
    <w:rsid w:val="3673A880"/>
    <w:rsid w:val="36EA546A"/>
    <w:rsid w:val="37B981DA"/>
    <w:rsid w:val="3957299F"/>
    <w:rsid w:val="39FFCF44"/>
    <w:rsid w:val="3A9D2819"/>
    <w:rsid w:val="3B7D37CF"/>
    <w:rsid w:val="3C32D20F"/>
    <w:rsid w:val="3C3EAEB5"/>
    <w:rsid w:val="3C8A4D48"/>
    <w:rsid w:val="3CEEFC5D"/>
    <w:rsid w:val="3E472119"/>
    <w:rsid w:val="3EBCA4DD"/>
    <w:rsid w:val="3F102691"/>
    <w:rsid w:val="3F6641DB"/>
    <w:rsid w:val="3FB7363C"/>
    <w:rsid w:val="40E22213"/>
    <w:rsid w:val="43F7BA25"/>
    <w:rsid w:val="43FC474B"/>
    <w:rsid w:val="44890AEF"/>
    <w:rsid w:val="44CC6E35"/>
    <w:rsid w:val="44FDDB07"/>
    <w:rsid w:val="4550298F"/>
    <w:rsid w:val="457D4E2C"/>
    <w:rsid w:val="466C45AD"/>
    <w:rsid w:val="46E717B3"/>
    <w:rsid w:val="4710C05D"/>
    <w:rsid w:val="4850FC50"/>
    <w:rsid w:val="49885819"/>
    <w:rsid w:val="49CC80D8"/>
    <w:rsid w:val="4A0B0A90"/>
    <w:rsid w:val="4BD35EEF"/>
    <w:rsid w:val="4DFE6750"/>
    <w:rsid w:val="4E122358"/>
    <w:rsid w:val="4E347C62"/>
    <w:rsid w:val="4E907929"/>
    <w:rsid w:val="4EAB6381"/>
    <w:rsid w:val="4EC84111"/>
    <w:rsid w:val="4F8C3B89"/>
    <w:rsid w:val="504CF35F"/>
    <w:rsid w:val="50C1D1FE"/>
    <w:rsid w:val="52CEB463"/>
    <w:rsid w:val="5427D05B"/>
    <w:rsid w:val="55FF10E2"/>
    <w:rsid w:val="5616C1B6"/>
    <w:rsid w:val="56262642"/>
    <w:rsid w:val="567EC938"/>
    <w:rsid w:val="572E50D6"/>
    <w:rsid w:val="57CDE740"/>
    <w:rsid w:val="5965F966"/>
    <w:rsid w:val="5B397093"/>
    <w:rsid w:val="5B5E8EAC"/>
    <w:rsid w:val="5B81B2EA"/>
    <w:rsid w:val="5BFFB4B5"/>
    <w:rsid w:val="5CAB9968"/>
    <w:rsid w:val="5E0B58A4"/>
    <w:rsid w:val="5F7F161C"/>
    <w:rsid w:val="5F7FB92E"/>
    <w:rsid w:val="5FEB8AD7"/>
    <w:rsid w:val="5FEBD31C"/>
    <w:rsid w:val="5FFB1EC2"/>
    <w:rsid w:val="5FFF90B6"/>
    <w:rsid w:val="6044E638"/>
    <w:rsid w:val="60FB4F69"/>
    <w:rsid w:val="60FBF0F7"/>
    <w:rsid w:val="61CDDF4C"/>
    <w:rsid w:val="62C24169"/>
    <w:rsid w:val="62CF6F49"/>
    <w:rsid w:val="637A0864"/>
    <w:rsid w:val="63B7CC7E"/>
    <w:rsid w:val="648B21EB"/>
    <w:rsid w:val="64AAC824"/>
    <w:rsid w:val="64E14511"/>
    <w:rsid w:val="65214668"/>
    <w:rsid w:val="67FF761E"/>
    <w:rsid w:val="67FF9636"/>
    <w:rsid w:val="6954706E"/>
    <w:rsid w:val="69BD50F9"/>
    <w:rsid w:val="69CF76A1"/>
    <w:rsid w:val="69FF0AF5"/>
    <w:rsid w:val="6A9A4F55"/>
    <w:rsid w:val="6BF95096"/>
    <w:rsid w:val="6BFFDFBA"/>
    <w:rsid w:val="6C75D1FE"/>
    <w:rsid w:val="6CEF4DF5"/>
    <w:rsid w:val="6CF3644B"/>
    <w:rsid w:val="6D994B95"/>
    <w:rsid w:val="6DD644F6"/>
    <w:rsid w:val="6DFF7D65"/>
    <w:rsid w:val="6E3A4840"/>
    <w:rsid w:val="6EC0A192"/>
    <w:rsid w:val="6ECFCDD7"/>
    <w:rsid w:val="70309639"/>
    <w:rsid w:val="715F1BDF"/>
    <w:rsid w:val="71860080"/>
    <w:rsid w:val="7225F02E"/>
    <w:rsid w:val="72DD347A"/>
    <w:rsid w:val="72E4B37A"/>
    <w:rsid w:val="734C7A74"/>
    <w:rsid w:val="73BDCF28"/>
    <w:rsid w:val="742B19A4"/>
    <w:rsid w:val="742DDE13"/>
    <w:rsid w:val="74D7B59E"/>
    <w:rsid w:val="74E9DBB4"/>
    <w:rsid w:val="74EFEE4D"/>
    <w:rsid w:val="75FCAB1A"/>
    <w:rsid w:val="76DFDAE0"/>
    <w:rsid w:val="777B61D9"/>
    <w:rsid w:val="77964472"/>
    <w:rsid w:val="77ABE231"/>
    <w:rsid w:val="77DF9110"/>
    <w:rsid w:val="77F5DEB0"/>
    <w:rsid w:val="77FB40DA"/>
    <w:rsid w:val="7878324E"/>
    <w:rsid w:val="795F245A"/>
    <w:rsid w:val="7966338B"/>
    <w:rsid w:val="79AA4754"/>
    <w:rsid w:val="7A91E411"/>
    <w:rsid w:val="7A9F37E2"/>
    <w:rsid w:val="7B4F4B07"/>
    <w:rsid w:val="7B83C72C"/>
    <w:rsid w:val="7B8D225F"/>
    <w:rsid w:val="7BBE0C1A"/>
    <w:rsid w:val="7BDEB738"/>
    <w:rsid w:val="7C07A89B"/>
    <w:rsid w:val="7CDFAAB2"/>
    <w:rsid w:val="7DA42796"/>
    <w:rsid w:val="7DE2940F"/>
    <w:rsid w:val="7DEAFBE4"/>
    <w:rsid w:val="7DFD55CC"/>
    <w:rsid w:val="7E7FDA45"/>
    <w:rsid w:val="7EA9110F"/>
    <w:rsid w:val="7EFF14AE"/>
    <w:rsid w:val="7EFFACC4"/>
    <w:rsid w:val="7F09A0A5"/>
    <w:rsid w:val="7F3EEC6E"/>
    <w:rsid w:val="7F655A60"/>
    <w:rsid w:val="7F6FE912"/>
    <w:rsid w:val="7F7AF9A1"/>
    <w:rsid w:val="7F7F915E"/>
    <w:rsid w:val="7FB555E8"/>
    <w:rsid w:val="7FBDFA0C"/>
    <w:rsid w:val="7FDB1A25"/>
    <w:rsid w:val="7FDC6070"/>
    <w:rsid w:val="7FE824EC"/>
    <w:rsid w:val="7FEF0411"/>
    <w:rsid w:val="7FFE8865"/>
    <w:rsid w:val="7FFEEF45"/>
    <w:rsid w:val="7FFF1A6C"/>
    <w:rsid w:val="7FFFA0DA"/>
    <w:rsid w:val="803D47C9"/>
    <w:rsid w:val="80492286"/>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FD504CC"/>
    <w:rsid w:val="9FE7FB44"/>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C26C854"/>
    <w:rsid w:val="AC2E1C6E"/>
    <w:rsid w:val="AC49603C"/>
    <w:rsid w:val="AC7038C9"/>
    <w:rsid w:val="AC77C2CD"/>
    <w:rsid w:val="AD5B94E4"/>
    <w:rsid w:val="AD7D7B54"/>
    <w:rsid w:val="ADAB1968"/>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851124E"/>
    <w:rsid w:val="B8D09C20"/>
    <w:rsid w:val="BAE70469"/>
    <w:rsid w:val="BBD876E9"/>
    <w:rsid w:val="BD416554"/>
    <w:rsid w:val="BD60B761"/>
    <w:rsid w:val="BD85FF3E"/>
    <w:rsid w:val="BDFE8D23"/>
    <w:rsid w:val="BEFD10D9"/>
    <w:rsid w:val="BEFFB5DB"/>
    <w:rsid w:val="BF36F2CA"/>
    <w:rsid w:val="BF7BAE0B"/>
    <w:rsid w:val="BFDEE247"/>
    <w:rsid w:val="BFFEA752"/>
    <w:rsid w:val="BFFFE160"/>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BECD6F"/>
    <w:rsid w:val="CFBEF831"/>
    <w:rsid w:val="D0EC6A65"/>
    <w:rsid w:val="D1013318"/>
    <w:rsid w:val="D3854494"/>
    <w:rsid w:val="D4540880"/>
    <w:rsid w:val="D49A06AC"/>
    <w:rsid w:val="D544F053"/>
    <w:rsid w:val="D6C0631A"/>
    <w:rsid w:val="D6DD1C72"/>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4EF24C"/>
    <w:rsid w:val="DF7FEF2F"/>
    <w:rsid w:val="DF9FAEB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75C7D23"/>
    <w:rsid w:val="E78749E0"/>
    <w:rsid w:val="E7DF44F3"/>
    <w:rsid w:val="E7E09851"/>
    <w:rsid w:val="E8E9F43B"/>
    <w:rsid w:val="EABD76CC"/>
    <w:rsid w:val="EB2B839C"/>
    <w:rsid w:val="EB2E4916"/>
    <w:rsid w:val="EB3F0239"/>
    <w:rsid w:val="EBA5AF55"/>
    <w:rsid w:val="EBBF8796"/>
    <w:rsid w:val="EBEFD794"/>
    <w:rsid w:val="ECD93948"/>
    <w:rsid w:val="ECDD19C3"/>
    <w:rsid w:val="ECFB9479"/>
    <w:rsid w:val="EE6B4578"/>
    <w:rsid w:val="EE860B19"/>
    <w:rsid w:val="EEA00AB1"/>
    <w:rsid w:val="EEBB4D64"/>
    <w:rsid w:val="EF7F90F0"/>
    <w:rsid w:val="EFD3F150"/>
    <w:rsid w:val="EFD448A6"/>
    <w:rsid w:val="EFD793D8"/>
    <w:rsid w:val="EFEE51F2"/>
    <w:rsid w:val="EFFBC1F1"/>
    <w:rsid w:val="EFFFB48C"/>
    <w:rsid w:val="F025BE91"/>
    <w:rsid w:val="F02B753F"/>
    <w:rsid w:val="F0F2FBF9"/>
    <w:rsid w:val="F12BDAFB"/>
    <w:rsid w:val="F132A82C"/>
    <w:rsid w:val="F1C7DFFC"/>
    <w:rsid w:val="F25F3BBB"/>
    <w:rsid w:val="F26CE601"/>
    <w:rsid w:val="F3BE5762"/>
    <w:rsid w:val="F4FF7340"/>
    <w:rsid w:val="F587CC8C"/>
    <w:rsid w:val="F5FB3080"/>
    <w:rsid w:val="F66D582C"/>
    <w:rsid w:val="F6BF1E0A"/>
    <w:rsid w:val="F6FF1742"/>
    <w:rsid w:val="F72D5546"/>
    <w:rsid w:val="F7D30BC0"/>
    <w:rsid w:val="F7DFB42C"/>
    <w:rsid w:val="F7FD58E5"/>
    <w:rsid w:val="F903A6D2"/>
    <w:rsid w:val="F97F0BB7"/>
    <w:rsid w:val="F9C2CB1B"/>
    <w:rsid w:val="FA21BA0E"/>
    <w:rsid w:val="FA8E0DAB"/>
    <w:rsid w:val="FABE1C43"/>
    <w:rsid w:val="FAFF8690"/>
    <w:rsid w:val="FB3DC174"/>
    <w:rsid w:val="FBEDE4B4"/>
    <w:rsid w:val="FBF7182D"/>
    <w:rsid w:val="FC9EEAF5"/>
    <w:rsid w:val="FCDE1D4F"/>
    <w:rsid w:val="FEFEC685"/>
    <w:rsid w:val="FF1FC7AE"/>
    <w:rsid w:val="FF2BC88D"/>
    <w:rsid w:val="FF358152"/>
    <w:rsid w:val="FF3D1A56"/>
    <w:rsid w:val="FF471E9A"/>
    <w:rsid w:val="FF68010F"/>
    <w:rsid w:val="FF7E1970"/>
    <w:rsid w:val="FF7EDDA9"/>
    <w:rsid w:val="FF95ED49"/>
    <w:rsid w:val="FFBB4398"/>
    <w:rsid w:val="FFCB962B"/>
    <w:rsid w:val="FFCC6BA8"/>
    <w:rsid w:val="FFCD75B8"/>
    <w:rsid w:val="FFCFA940"/>
    <w:rsid w:val="FFD812FD"/>
    <w:rsid w:val="FFDB3E9A"/>
    <w:rsid w:val="FFE983B7"/>
    <w:rsid w:val="FFFD4151"/>
    <w:rsid w:val="FFFEB9F0"/>
    <w:rsid w:val="FFFFD2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Date"/>
    <w:basedOn w:val="1"/>
    <w:next w:val="1"/>
    <w:qFormat/>
    <w:uiPriority w:val="0"/>
    <w:pPr>
      <w:ind w:left="100" w:leftChars="2500"/>
    </w:pPr>
    <w:rPr>
      <w:rFonts w:eastAsia="宋体"/>
    </w:rPr>
  </w:style>
  <w:style w:type="paragraph" w:styleId="4">
    <w:name w:val="Body Text Indent 2"/>
    <w:basedOn w:val="1"/>
    <w:qFormat/>
    <w:uiPriority w:val="0"/>
    <w:pPr>
      <w:spacing w:line="480" w:lineRule="auto"/>
      <w:ind w:left="420" w:leftChars="200"/>
    </w:pPr>
    <w:rPr>
      <w:rFonts w:ascii="Calibri" w:hAnsi="Calibri" w:eastAsia="宋体"/>
      <w:sz w:val="21"/>
    </w:rPr>
  </w:style>
  <w:style w:type="paragraph" w:styleId="5">
    <w:name w:val="Balloon Text"/>
    <w:basedOn w:val="1"/>
    <w:qFormat/>
    <w:uiPriority w:val="0"/>
    <w:rPr>
      <w:rFonts w:eastAsia="宋体"/>
      <w:sz w:val="18"/>
      <w:szCs w:val="18"/>
    </w:rPr>
  </w:style>
  <w:style w:type="paragraph" w:styleId="6">
    <w:name w:val="footer"/>
    <w:basedOn w:val="1"/>
    <w:link w:val="14"/>
    <w:qFormat/>
    <w:uiPriority w:val="99"/>
    <w:pPr>
      <w:tabs>
        <w:tab w:val="center" w:pos="4153"/>
        <w:tab w:val="right" w:pos="8306"/>
      </w:tabs>
      <w:snapToGrid w:val="0"/>
      <w:jc w:val="left"/>
    </w:pPr>
    <w:rPr>
      <w:rFonts w:eastAsia="宋体"/>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rFonts w:ascii="Times New Roman" w:hAnsi="Times New Roman" w:eastAsia="宋体" w:cs="Times New Roman"/>
      <w:b/>
      <w:bCs/>
    </w:rPr>
  </w:style>
  <w:style w:type="character" w:styleId="12">
    <w:name w:val="page number"/>
    <w:basedOn w:val="10"/>
    <w:qFormat/>
    <w:uiPriority w:val="0"/>
    <w:rPr>
      <w:rFonts w:ascii="Times New Roman" w:hAnsi="Times New Roman" w:eastAsia="宋体" w:cs="Times New Roman"/>
    </w:rPr>
  </w:style>
  <w:style w:type="paragraph" w:customStyle="1" w:styleId="13">
    <w:name w:val="Char Char Char Char Char Char Char"/>
    <w:basedOn w:val="1"/>
    <w:qFormat/>
    <w:uiPriority w:val="0"/>
    <w:rPr>
      <w:rFonts w:eastAsia="宋体"/>
      <w:szCs w:val="21"/>
    </w:rPr>
  </w:style>
  <w:style w:type="character" w:customStyle="1" w:styleId="14">
    <w:name w:val="页脚 Char"/>
    <w:basedOn w:val="10"/>
    <w:link w:val="6"/>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052996dd-81f3-424e-b899-baa41c343978</errorID>
      <errorWord>,</errorWord>
      <group>L1_Format</group>
      <groupName>格式问题</groupName>
      <ability>L2_HalfPunc</ability>
      <abilityName>全半角检查</abilityName>
      <candidateList>
        <item>，</item>
      </candidateList>
      <explain>文本全半角错误。</explain>
      <paraID>48A9F402</paraID>
      <start>34</start>
      <end>35</end>
      <status>modified</status>
      <modifiedWord>，</modifiedWord>
      <trackRevisions>false</trackRevisions>
    </reviewItem>
    <reviewItem>
      <errorID>d2dd9f06-098b-4096-85a9-a19d4dc0c0e6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2E5384FB</paraID>
      <start>3</start>
      <end>11</end>
      <status>ignored</status>
      <modifiedWord/>
      <trackRevisions>false</trackRevisions>
    </reviewItem>
    <reviewItem>
      <errorID>aa9bba31-1596-4ef3-a786-4a6b1cf458d4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1CC5E86</paraID>
      <start>8</start>
      <end>16</end>
      <status>ignored</status>
      <modifiedWord/>
      <trackRevisions>false</trackRevisions>
    </reviewItem>
    <reviewItem>
      <errorID>032f2b72-3663-4d54-9be0-a54a7d9b8835</errorID>
      <errorWord>,</errorWord>
      <group>L1_Format</group>
      <groupName>格式问题</groupName>
      <ability>L2_HalfPunc</ability>
      <abilityName>全半角检查</abilityName>
      <candidateList>
        <item>，</item>
      </candidateList>
      <explain>文本全半角错误。</explain>
      <paraID>3F54A918</paraID>
      <start>27</start>
      <end>28</end>
      <status>modified</status>
      <modifiedWord>，</modifiedWord>
      <trackRevisions>false</trackRevisions>
    </reviewItem>
    <reviewItem>
      <errorID>e95ee082-7f70-4df5-9699-4ac0b662926c</errorID>
      <errorWord>,</errorWord>
      <group>L1_Format</group>
      <groupName>格式问题</groupName>
      <ability>L2_HalfPunc</ability>
      <abilityName>全半角检查</abilityName>
      <candidateList>
        <item>，</item>
      </candidateList>
      <explain>文本全半角错误。</explain>
      <paraID>57F6B90A</paraID>
      <start>25</start>
      <end>26</end>
      <status>modified</status>
      <modifiedWord>，</modifiedWord>
      <trackRevisions>false</trackRevisions>
    </reviewItem>
    <reviewItem>
      <errorID>ff43d940-4001-44fb-a191-fbd5a2f60a6e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6F360280</paraID>
      <start>8</start>
      <end>16</end>
      <status>ignored</status>
      <modifiedWord/>
      <trackRevisions>false</trackRevisions>
    </reviewItem>
    <reviewItem>
      <errorID>092c3305-4fd4-429a-aaac-3a3c78e34cb3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5C0C6833</paraID>
      <start>18</start>
      <end>21</end>
      <status>ignored</status>
      <modifiedWord/>
      <trackRevisions>false</trackRevisions>
    </reviewItem>
    <reviewItem>
      <errorID>99d67829-3dd8-4fe2-bfe8-5f7328b4df1c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5C0C6833</paraID>
      <start>25</start>
      <end>28</end>
      <status>ignored</status>
      <modifiedWord/>
      <trackRevisions>false</trackRevisions>
    </reviewItem>
  </reviewItems>
  <config/>
</contractReview>
</file>

<file path=customXml/itemProps1.xml><?xml version="1.0" encoding="utf-8"?>
<ds:datastoreItem xmlns:ds="http://schemas.openxmlformats.org/officeDocument/2006/customXml" ds:itemID="{e75b56c4-5fb8-4ea8-bc6a-47dae31a1c1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3813</Words>
  <Characters>4233</Characters>
  <Lines>31</Lines>
  <Paragraphs>8</Paragraphs>
  <TotalTime>20</TotalTime>
  <ScaleCrop>false</ScaleCrop>
  <LinksUpToDate>false</LinksUpToDate>
  <CharactersWithSpaces>4237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2015-03-20T08:29:00Z</dcterms:created>
  <dc:creator>黄菱</dc:creator>
  <cp:lastModifiedBy>小黑</cp:lastModifiedBy>
  <cp:lastPrinted>2018-03-10T09:26:00Z</cp:lastPrinted>
  <dcterms:modified xsi:type="dcterms:W3CDTF">2026-02-11T01:44:45Z</dcterms:modified>
  <dc:title>广西壮族自治区财政厅2014年部门预算</dc:title>
  <cp:revision>501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ed87b60acd9f4894b51f35d0ecbd0667</vt:lpwstr>
  </property>
  <property fmtid="{D5CDD505-2E9C-101B-9397-08002B2CF9AE}" pid="4" name="KSOTemplateDocerSaveRecord">
    <vt:lpwstr>eyJoZGlkIjoiMTJlZDBjNjExNjk3NDMwMjA5OTg2MmMxOTI3MWYzZWUiLCJ1c2VySWQiOiI5Nzk4MzgxMjkifQ==</vt:lpwstr>
  </property>
</Properties>
</file>